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BE5" w:rsidRDefault="006E6B68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en-US" w:eastAsia="zh-CN"/>
        </w:rPr>
      </w:pPr>
      <w:bookmarkStart w:id="0" w:name="OLE_LINK6"/>
      <w:bookmarkStart w:id="1" w:name="_GoBack"/>
      <w:bookmarkEnd w:id="1"/>
      <w:r>
        <w:rPr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94</w:t>
      </w:r>
      <w:r>
        <w:rPr>
          <w:rFonts w:eastAsia="宋体" w:hint="eastAsia"/>
          <w:b/>
          <w:sz w:val="22"/>
          <w:szCs w:val="22"/>
          <w:lang w:val="en-US" w:eastAsia="zh-CN"/>
        </w:rPr>
        <w:t>bis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                                </w:t>
      </w:r>
      <w:r>
        <w:rPr>
          <w:rFonts w:eastAsia="宋体"/>
          <w:b/>
          <w:sz w:val="22"/>
          <w:szCs w:val="22"/>
          <w:lang w:val="sv-SE" w:eastAsia="zh-CN"/>
        </w:rPr>
        <w:tab/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</w:t>
      </w:r>
      <w:r>
        <w:rPr>
          <w:rFonts w:eastAsia="宋体"/>
          <w:b/>
          <w:sz w:val="22"/>
          <w:szCs w:val="22"/>
          <w:lang w:val="sv-SE" w:eastAsia="zh-CN"/>
        </w:rPr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18</w:t>
      </w:r>
      <w:r>
        <w:rPr>
          <w:rFonts w:eastAsia="宋体"/>
          <w:b/>
          <w:sz w:val="22"/>
          <w:szCs w:val="22"/>
          <w:lang w:val="en-US" w:eastAsia="zh-CN"/>
        </w:rPr>
        <w:t>10323</w:t>
      </w:r>
    </w:p>
    <w:p w:rsidR="00142BE5" w:rsidRDefault="006E6B68">
      <w:pPr>
        <w:tabs>
          <w:tab w:val="center" w:pos="4536"/>
          <w:tab w:val="right" w:pos="9072"/>
        </w:tabs>
        <w:rPr>
          <w:rFonts w:ascii="Arial" w:eastAsia="宋体" w:hAnsi="Arial"/>
          <w:b/>
          <w:sz w:val="22"/>
          <w:szCs w:val="22"/>
          <w:lang w:val="sv-SE" w:eastAsia="zh-CN"/>
        </w:rPr>
      </w:pPr>
      <w:r>
        <w:rPr>
          <w:rFonts w:ascii="Arial" w:eastAsia="宋体" w:hAnsi="Arial" w:hint="eastAsia"/>
          <w:b/>
          <w:sz w:val="22"/>
          <w:szCs w:val="22"/>
          <w:lang w:val="sv-SE" w:eastAsia="zh-CN"/>
        </w:rPr>
        <w:t>Chengdu, China, October 8</w:t>
      </w:r>
      <w:r>
        <w:rPr>
          <w:rFonts w:ascii="Arial" w:eastAsia="宋体" w:hAnsi="Arial" w:hint="eastAsia"/>
          <w:b/>
          <w:sz w:val="22"/>
          <w:szCs w:val="22"/>
          <w:vertAlign w:val="superscript"/>
          <w:lang w:val="sv-SE" w:eastAsia="zh-CN"/>
        </w:rPr>
        <w:t>th</w:t>
      </w:r>
      <w:r>
        <w:rPr>
          <w:rFonts w:ascii="Arial" w:eastAsia="宋体" w:hAnsi="Arial" w:hint="eastAsia"/>
          <w:b/>
          <w:sz w:val="22"/>
          <w:szCs w:val="22"/>
          <w:lang w:val="sv-SE" w:eastAsia="zh-CN"/>
        </w:rPr>
        <w:t xml:space="preserve"> </w:t>
      </w:r>
      <w:r>
        <w:rPr>
          <w:rFonts w:ascii="Arial" w:eastAsia="宋体" w:hAnsi="Arial" w:hint="eastAsia"/>
          <w:b/>
          <w:sz w:val="22"/>
          <w:szCs w:val="22"/>
          <w:lang w:val="sv-SE" w:eastAsia="zh-CN"/>
        </w:rPr>
        <w:t>–</w:t>
      </w:r>
      <w:r>
        <w:rPr>
          <w:rFonts w:ascii="Arial" w:eastAsia="宋体" w:hAnsi="Arial" w:hint="eastAsia"/>
          <w:b/>
          <w:sz w:val="22"/>
          <w:szCs w:val="22"/>
          <w:lang w:val="sv-SE" w:eastAsia="zh-CN"/>
        </w:rPr>
        <w:t xml:space="preserve"> 12</w:t>
      </w:r>
      <w:r>
        <w:rPr>
          <w:rFonts w:ascii="Arial" w:eastAsia="宋体" w:hAnsi="Arial" w:hint="eastAsia"/>
          <w:b/>
          <w:sz w:val="22"/>
          <w:szCs w:val="22"/>
          <w:vertAlign w:val="superscript"/>
          <w:lang w:val="sv-SE" w:eastAsia="zh-CN"/>
        </w:rPr>
        <w:t>th</w:t>
      </w:r>
      <w:r>
        <w:rPr>
          <w:rFonts w:ascii="Arial" w:eastAsia="宋体" w:hAnsi="Arial" w:hint="eastAsia"/>
          <w:b/>
          <w:sz w:val="22"/>
          <w:szCs w:val="22"/>
          <w:lang w:val="sv-SE" w:eastAsia="zh-CN"/>
        </w:rPr>
        <w:t xml:space="preserve">, 2018 </w:t>
      </w:r>
    </w:p>
    <w:p w:rsidR="00142BE5" w:rsidRDefault="006E6B68">
      <w:pPr>
        <w:tabs>
          <w:tab w:val="center" w:pos="4536"/>
          <w:tab w:val="right" w:pos="9072"/>
        </w:tabs>
        <w:rPr>
          <w:rFonts w:ascii="Arial" w:eastAsia="宋体" w:hAnsi="Arial"/>
          <w:b/>
          <w:sz w:val="22"/>
          <w:szCs w:val="22"/>
          <w:lang w:val="sv-SE" w:eastAsia="ja-JP"/>
        </w:rPr>
      </w:pPr>
      <w:r>
        <w:rPr>
          <w:rFonts w:ascii="Arial" w:eastAsia="宋体" w:hAnsi="Arial"/>
          <w:b/>
          <w:sz w:val="22"/>
          <w:szCs w:val="22"/>
          <w:lang w:val="sv-SE" w:eastAsia="ja-JP"/>
        </w:rPr>
        <w:t xml:space="preserve"> </w:t>
      </w:r>
    </w:p>
    <w:p w:rsidR="00142BE5" w:rsidRDefault="006E6B68">
      <w:pPr>
        <w:pStyle w:val="Header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Title:                     </w:t>
      </w:r>
      <w:r>
        <w:rPr>
          <w:rFonts w:hint="eastAsia"/>
          <w:sz w:val="22"/>
          <w:szCs w:val="22"/>
          <w:lang w:val="en-US" w:eastAsia="zh-CN"/>
        </w:rPr>
        <w:t xml:space="preserve">Discussion on frame structure </w:t>
      </w:r>
      <w:r>
        <w:rPr>
          <w:rFonts w:eastAsia="宋体" w:hint="eastAsia"/>
          <w:sz w:val="22"/>
          <w:szCs w:val="22"/>
          <w:lang w:val="en-US" w:eastAsia="zh-CN"/>
        </w:rPr>
        <w:t xml:space="preserve">for </w:t>
      </w:r>
      <w:r>
        <w:rPr>
          <w:rFonts w:eastAsia="宋体" w:hint="eastAsia"/>
          <w:sz w:val="22"/>
          <w:szCs w:val="22"/>
          <w:lang w:eastAsia="zh-CN"/>
        </w:rPr>
        <w:t>NR</w:t>
      </w:r>
      <w:r>
        <w:rPr>
          <w:rFonts w:eastAsia="宋体" w:hint="eastAsia"/>
          <w:sz w:val="22"/>
          <w:szCs w:val="22"/>
          <w:lang w:val="en-US" w:eastAsia="zh-CN"/>
        </w:rPr>
        <w:t>-U</w:t>
      </w:r>
    </w:p>
    <w:p w:rsidR="00142BE5" w:rsidRDefault="006E6B68">
      <w:pPr>
        <w:pStyle w:val="Header"/>
        <w:tabs>
          <w:tab w:val="left" w:pos="1805"/>
        </w:tabs>
        <w:ind w:left="1797" w:hanging="179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  <w:t>ZTE</w:t>
      </w:r>
    </w:p>
    <w:p w:rsidR="00142BE5" w:rsidRDefault="006E6B68">
      <w:pPr>
        <w:pStyle w:val="Header"/>
        <w:tabs>
          <w:tab w:val="left" w:pos="1800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</w:t>
      </w:r>
    </w:p>
    <w:p w:rsidR="00142BE5" w:rsidRDefault="006E6B68">
      <w:pPr>
        <w:pStyle w:val="Header"/>
        <w:tabs>
          <w:tab w:val="left" w:pos="1800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Discussion and Decision</w:t>
      </w:r>
    </w:p>
    <w:p w:rsidR="00142BE5" w:rsidRDefault="006E6B68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142BE5" w:rsidRDefault="006E6B68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bookmarkStart w:id="2" w:name="OLE_LINK1"/>
      <w:bookmarkStart w:id="3" w:name="OLE_LINK15"/>
      <w:bookmarkStart w:id="4" w:name="OLE_LINK2"/>
      <w:bookmarkStart w:id="5" w:name="OLE_LINK16"/>
      <w:r>
        <w:rPr>
          <w:rFonts w:eastAsia="宋体"/>
          <w:lang w:val="en-US" w:eastAsia="zh-CN"/>
        </w:rPr>
        <w:t xml:space="preserve">The SID on NR-based Access to Unlicensed Spectrum (NR-U) [1] aims to identify and evaluate solutions and techniques for next generation wireless systems operating on unlicensed bands. Besides, coexistence methods </w:t>
      </w:r>
      <w:r>
        <w:rPr>
          <w:rFonts w:eastAsia="宋体"/>
          <w:lang w:val="en-US" w:eastAsia="zh-CN"/>
        </w:rPr>
        <w:t>within NR-based and between NR-based operation in unlicensed and LTE-based LAA and with other incumb</w:t>
      </w:r>
      <w:r>
        <w:rPr>
          <w:rFonts w:eastAsia="宋体"/>
          <w:lang w:val="en-US" w:eastAsia="zh-CN"/>
        </w:rPr>
        <w:t xml:space="preserve">ent RATs in accordance with regulatory requirements should also be studied. </w:t>
      </w:r>
    </w:p>
    <w:p w:rsidR="00142BE5" w:rsidRDefault="006E6B68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RAN1 #92bis meeting, the following agreement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about </w:t>
      </w:r>
      <w:r>
        <w:rPr>
          <w:kern w:val="2"/>
          <w:lang w:eastAsia="zh-CN"/>
        </w:rPr>
        <w:t>frame structure</w:t>
      </w:r>
      <w:r>
        <w:t xml:space="preserve"> </w:t>
      </w:r>
      <w:r>
        <w:rPr>
          <w:rFonts w:eastAsia="宋体"/>
          <w:lang w:val="en-US" w:eastAsia="zh-CN"/>
        </w:rPr>
        <w:t>for NR-U ha</w:t>
      </w:r>
      <w:r>
        <w:rPr>
          <w:rFonts w:eastAsia="宋体" w:hint="eastAsia"/>
          <w:lang w:val="en-US" w:eastAsia="zh-CN"/>
        </w:rPr>
        <w:t>ve</w:t>
      </w:r>
      <w:r>
        <w:rPr>
          <w:rFonts w:eastAsia="宋体"/>
          <w:lang w:val="en-US" w:eastAsia="zh-CN"/>
        </w:rPr>
        <w:t xml:space="preserve"> been reached. </w:t>
      </w:r>
    </w:p>
    <w:p w:rsidR="00142BE5" w:rsidRDefault="006E6B68">
      <w:pPr>
        <w:spacing w:after="0" w:line="240" w:lineRule="auto"/>
      </w:pPr>
      <w:r>
        <w:rPr>
          <w:highlight w:val="green"/>
        </w:rPr>
        <w:t>Agreement:</w:t>
      </w:r>
    </w:p>
    <w:p w:rsidR="00142BE5" w:rsidRDefault="006E6B68">
      <w:pPr>
        <w:widowControl w:val="0"/>
        <w:numPr>
          <w:ilvl w:val="0"/>
          <w:numId w:val="10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NR-U supports both Type-A and Type-B mapping already supported in NR </w:t>
      </w:r>
    </w:p>
    <w:p w:rsidR="00142BE5" w:rsidRDefault="006E6B68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Additional starting positions and durations are not precluded</w:t>
      </w:r>
    </w:p>
    <w:p w:rsidR="00142BE5" w:rsidRDefault="006E6B68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For sub-7 GHz, NR-U study the SCSs, 15/30/60KHz</w:t>
      </w:r>
    </w:p>
    <w:p w:rsidR="00142BE5" w:rsidRDefault="006E6B68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Study perform</w:t>
      </w:r>
      <w:r>
        <w:rPr>
          <w:lang w:val="en-US"/>
        </w:rPr>
        <w:t>ance difference between different SCS</w:t>
      </w:r>
    </w:p>
    <w:p w:rsidR="00142BE5" w:rsidRDefault="006E6B68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Study if changes to UL design are needed to meet the PSD and OCB requirements</w:t>
      </w:r>
    </w:p>
    <w:p w:rsidR="00142BE5" w:rsidRDefault="006E6B68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Study if an SS block design/RMSI/OSI with 60KHz SCS is needed </w:t>
      </w:r>
    </w:p>
    <w:p w:rsidR="00142BE5" w:rsidRDefault="006E6B68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Impact on MIB and SIB1 content </w:t>
      </w:r>
    </w:p>
    <w:p w:rsidR="00142BE5" w:rsidRDefault="006E6B68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Need for use of ECP for 60KHz</w:t>
      </w:r>
    </w:p>
    <w:p w:rsidR="00142BE5" w:rsidRDefault="006E6B68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RACH design </w:t>
      </w:r>
      <w:r>
        <w:rPr>
          <w:lang w:val="en-US"/>
        </w:rPr>
        <w:t>with 60KHz SCS in addition to options currently part of NR</w:t>
      </w:r>
    </w:p>
    <w:p w:rsidR="00142BE5" w:rsidRDefault="006E6B68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Other considerations are not precluded. </w:t>
      </w:r>
    </w:p>
    <w:p w:rsidR="00142BE5" w:rsidRDefault="006E6B68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Impact on support of different BWs with different SCS</w:t>
      </w:r>
    </w:p>
    <w:p w:rsidR="00142BE5" w:rsidRDefault="006E6B68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Study supporting more than one switching points within a TxOP</w:t>
      </w:r>
    </w:p>
    <w:p w:rsidR="00142BE5" w:rsidRDefault="006E6B68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FFS the LBT requirement for each DL/UL </w:t>
      </w:r>
      <w:r>
        <w:rPr>
          <w:lang w:val="en-US"/>
        </w:rPr>
        <w:t>data/control burst in the TxOP</w:t>
      </w:r>
    </w:p>
    <w:p w:rsidR="00142BE5" w:rsidRDefault="006E6B68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RAN1 </w:t>
      </w:r>
      <w:r>
        <w:rPr>
          <w:rFonts w:eastAsia="宋体"/>
          <w:lang w:val="en-US" w:eastAsia="zh-CN"/>
        </w:rPr>
        <w:t xml:space="preserve">#93 meeting, </w:t>
      </w:r>
      <w:r>
        <w:rPr>
          <w:rFonts w:eastAsia="宋体"/>
          <w:lang w:val="en-US" w:eastAsia="zh-CN"/>
        </w:rPr>
        <w:t>the following</w:t>
      </w:r>
      <w:r>
        <w:rPr>
          <w:rFonts w:eastAsia="宋体"/>
          <w:lang w:val="en-US" w:eastAsia="zh-CN"/>
        </w:rPr>
        <w:t xml:space="preserve"> agreement</w:t>
      </w:r>
      <w:r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about NR-U </w:t>
      </w:r>
      <w:r>
        <w:rPr>
          <w:kern w:val="2"/>
          <w:lang w:eastAsia="zh-CN"/>
        </w:rPr>
        <w:t>frame structure</w:t>
      </w:r>
      <w:r>
        <w:rPr>
          <w:kern w:val="2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ha</w:t>
      </w:r>
      <w:r>
        <w:rPr>
          <w:rFonts w:eastAsia="宋体"/>
          <w:lang w:val="en-US" w:eastAsia="zh-CN"/>
        </w:rPr>
        <w:t>ve</w:t>
      </w:r>
      <w:r>
        <w:rPr>
          <w:rFonts w:eastAsia="宋体"/>
          <w:lang w:val="en-US" w:eastAsia="zh-CN"/>
        </w:rPr>
        <w:t xml:space="preserve"> been reached. </w:t>
      </w:r>
    </w:p>
    <w:p w:rsidR="00142BE5" w:rsidRDefault="006E6B68">
      <w:r>
        <w:rPr>
          <w:highlight w:val="green"/>
        </w:rPr>
        <w:t>Agreement:</w:t>
      </w:r>
    </w:p>
    <w:p w:rsidR="00142BE5" w:rsidRDefault="006E6B68" w:rsidP="00C3387C">
      <w:pPr>
        <w:numPr>
          <w:ilvl w:val="0"/>
          <w:numId w:val="13"/>
        </w:numPr>
        <w:spacing w:after="0" w:line="240" w:lineRule="auto"/>
      </w:pPr>
      <w:r>
        <w:t>Single and multiple DL to UL and UL to DL switching within a shared gNB COT is identified to be beneficial and can be supported</w:t>
      </w:r>
    </w:p>
    <w:p w:rsidR="00142BE5" w:rsidRDefault="006E6B68" w:rsidP="00C3387C">
      <w:pPr>
        <w:numPr>
          <w:ilvl w:val="1"/>
          <w:numId w:val="13"/>
        </w:numPr>
        <w:spacing w:after="0" w:line="240" w:lineRule="auto"/>
      </w:pPr>
      <w:r>
        <w:t>LBT requirements to support single or multiple switching points, include</w:t>
      </w:r>
    </w:p>
    <w:p w:rsidR="00142BE5" w:rsidRDefault="006E6B68" w:rsidP="00C3387C">
      <w:pPr>
        <w:numPr>
          <w:ilvl w:val="2"/>
          <w:numId w:val="13"/>
        </w:numPr>
        <w:spacing w:after="0" w:line="240" w:lineRule="auto"/>
      </w:pPr>
      <w:r>
        <w:t xml:space="preserve">For gap of less than 16us: no-LBT can be used </w:t>
      </w:r>
    </w:p>
    <w:p w:rsidR="00142BE5" w:rsidRDefault="006E6B68" w:rsidP="00C3387C">
      <w:pPr>
        <w:pStyle w:val="Style1"/>
        <w:numPr>
          <w:ilvl w:val="3"/>
          <w:numId w:val="13"/>
        </w:numPr>
        <w:spacing w:after="0" w:line="240" w:lineRule="auto"/>
        <w:ind w:leftChars="0"/>
        <w:contextualSpacing/>
      </w:pPr>
      <w:r>
        <w:t>Restrict</w:t>
      </w:r>
      <w:r>
        <w:t xml:space="preserve">ions/conditions on when no-LBT option can be used will be further identified, in consideration of fair coexistence. </w:t>
      </w:r>
    </w:p>
    <w:p w:rsidR="00142BE5" w:rsidRDefault="006E6B68" w:rsidP="00C3387C">
      <w:pPr>
        <w:numPr>
          <w:ilvl w:val="2"/>
          <w:numId w:val="13"/>
        </w:numPr>
        <w:spacing w:after="0" w:line="240" w:lineRule="auto"/>
      </w:pPr>
      <w:r>
        <w:t xml:space="preserve">For gap of above 16us but does not exceed 25us: one-shot LBT can be used </w:t>
      </w:r>
    </w:p>
    <w:p w:rsidR="00142BE5" w:rsidRDefault="006E6B68" w:rsidP="00C3387C">
      <w:pPr>
        <w:pStyle w:val="Style1"/>
        <w:numPr>
          <w:ilvl w:val="3"/>
          <w:numId w:val="13"/>
        </w:numPr>
        <w:spacing w:after="0" w:line="240" w:lineRule="auto"/>
        <w:ind w:leftChars="0"/>
        <w:contextualSpacing/>
      </w:pPr>
      <w:r>
        <w:t>Restrictions/conditions on when one-shot LBT option can be used w</w:t>
      </w:r>
      <w:r>
        <w:t xml:space="preserve">ill be further identified, in consideration of fair coexistence. </w:t>
      </w:r>
    </w:p>
    <w:p w:rsidR="00142BE5" w:rsidRDefault="006E6B68" w:rsidP="00C3387C">
      <w:pPr>
        <w:numPr>
          <w:ilvl w:val="2"/>
          <w:numId w:val="13"/>
        </w:numPr>
        <w:spacing w:after="0" w:line="240" w:lineRule="auto"/>
      </w:pPr>
      <w:r>
        <w:t xml:space="preserve">For single switching point, for the gap from DL transmission to UL transmission exceeds 25us: one-shot LBT is used </w:t>
      </w:r>
    </w:p>
    <w:p w:rsidR="00142BE5" w:rsidRDefault="006E6B68" w:rsidP="00C3387C">
      <w:pPr>
        <w:pStyle w:val="Style1"/>
        <w:numPr>
          <w:ilvl w:val="3"/>
          <w:numId w:val="13"/>
        </w:numPr>
        <w:spacing w:after="0" w:line="240" w:lineRule="auto"/>
        <w:ind w:leftChars="0"/>
        <w:contextualSpacing/>
      </w:pPr>
      <w:r>
        <w:t>Further study needed on how many one-shot LBT attempts is allowed for gran</w:t>
      </w:r>
      <w:r>
        <w:t xml:space="preserve">ted UL transmission </w:t>
      </w:r>
    </w:p>
    <w:p w:rsidR="00142BE5" w:rsidRDefault="006E6B68" w:rsidP="00C3387C">
      <w:pPr>
        <w:numPr>
          <w:ilvl w:val="2"/>
          <w:numId w:val="13"/>
        </w:numPr>
        <w:spacing w:after="0" w:line="240" w:lineRule="auto"/>
      </w:pPr>
      <w:r>
        <w:lastRenderedPageBreak/>
        <w:t>FFS: For multiple switching points, for the gap from DL transmission to UL transmission exceeds 25us, one-shot LBT is used. Regulations for this option.</w:t>
      </w:r>
    </w:p>
    <w:p w:rsidR="00142BE5" w:rsidRDefault="006E6B68">
      <w:r>
        <w:rPr>
          <w:highlight w:val="green"/>
        </w:rPr>
        <w:t>Agreement:</w:t>
      </w:r>
    </w:p>
    <w:p w:rsidR="00142BE5" w:rsidRDefault="006E6B68" w:rsidP="00C3387C">
      <w:pPr>
        <w:widowControl w:val="0"/>
        <w:numPr>
          <w:ilvl w:val="0"/>
          <w:numId w:val="14"/>
        </w:numPr>
        <w:spacing w:after="0" w:line="240" w:lineRule="auto"/>
        <w:jc w:val="both"/>
      </w:pPr>
      <w:r>
        <w:t>Study FBE (as in the ETSI BRAN specifications) based frame structure</w:t>
      </w:r>
    </w:p>
    <w:p w:rsidR="00142BE5" w:rsidRDefault="006E6B68" w:rsidP="00C3387C">
      <w:pPr>
        <w:widowControl w:val="0"/>
        <w:numPr>
          <w:ilvl w:val="1"/>
          <w:numId w:val="14"/>
        </w:numPr>
        <w:spacing w:after="0" w:line="240" w:lineRule="auto"/>
        <w:jc w:val="both"/>
      </w:pPr>
      <w:r>
        <w:t>Id</w:t>
      </w:r>
      <w:r>
        <w:t>entify the changes needed to support FBE operation of NR-U</w:t>
      </w:r>
    </w:p>
    <w:p w:rsidR="00142BE5" w:rsidRDefault="006E6B68" w:rsidP="00C3387C">
      <w:pPr>
        <w:pStyle w:val="Style1"/>
        <w:numPr>
          <w:ilvl w:val="2"/>
          <w:numId w:val="14"/>
        </w:numPr>
        <w:spacing w:after="0" w:line="240" w:lineRule="auto"/>
        <w:ind w:leftChars="0"/>
        <w:contextualSpacing/>
      </w:pPr>
      <w:r>
        <w:t xml:space="preserve">Restrictions/conditions on when FBE option can be used will be further identified, in consideration of fair coexistence. </w:t>
      </w:r>
    </w:p>
    <w:p w:rsidR="00142BE5" w:rsidRDefault="006E6B68" w:rsidP="00C3387C">
      <w:pPr>
        <w:widowControl w:val="0"/>
        <w:numPr>
          <w:ilvl w:val="1"/>
          <w:numId w:val="14"/>
        </w:numPr>
        <w:spacing w:after="0" w:line="240" w:lineRule="auto"/>
        <w:jc w:val="both"/>
      </w:pPr>
      <w:r>
        <w:t>Strive to minimize the change from current NR design</w:t>
      </w:r>
    </w:p>
    <w:p w:rsidR="00142BE5" w:rsidRDefault="006E6B68">
      <w:pPr>
        <w:widowControl w:val="0"/>
        <w:autoSpaceDE w:val="0"/>
        <w:autoSpaceDN w:val="0"/>
        <w:adjustRightInd w:val="0"/>
        <w:spacing w:before="180"/>
        <w:jc w:val="both"/>
        <w:rPr>
          <w:highlight w:val="green"/>
        </w:rPr>
      </w:pPr>
      <w:r>
        <w:rPr>
          <w:rFonts w:eastAsia="宋体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RAN1 </w:t>
      </w:r>
      <w:r>
        <w:rPr>
          <w:rFonts w:eastAsia="宋体"/>
          <w:lang w:val="en-US" w:eastAsia="zh-CN"/>
        </w:rPr>
        <w:t xml:space="preserve">#94 meeting, </w:t>
      </w:r>
      <w:r>
        <w:rPr>
          <w:rFonts w:eastAsia="宋体"/>
          <w:lang w:val="en-US" w:eastAsia="zh-CN"/>
        </w:rPr>
        <w:t>the following</w:t>
      </w:r>
      <w:r>
        <w:rPr>
          <w:rFonts w:eastAsia="宋体"/>
          <w:lang w:val="en-US" w:eastAsia="zh-CN"/>
        </w:rPr>
        <w:t xml:space="preserve"> agreement</w:t>
      </w:r>
      <w:r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about NR-U </w:t>
      </w:r>
      <w:r>
        <w:rPr>
          <w:kern w:val="2"/>
          <w:lang w:eastAsia="zh-CN"/>
        </w:rPr>
        <w:t>frame structure</w:t>
      </w:r>
      <w:r>
        <w:rPr>
          <w:kern w:val="2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ha</w:t>
      </w:r>
      <w:r>
        <w:rPr>
          <w:rFonts w:eastAsia="宋体"/>
          <w:lang w:val="en-US" w:eastAsia="zh-CN"/>
        </w:rPr>
        <w:t>ve</w:t>
      </w:r>
      <w:r>
        <w:rPr>
          <w:rFonts w:eastAsia="宋体"/>
          <w:lang w:val="en-US" w:eastAsia="zh-CN"/>
        </w:rPr>
        <w:t xml:space="preserve"> been reached. </w:t>
      </w:r>
    </w:p>
    <w:p w:rsidR="00142BE5" w:rsidRDefault="006E6B68">
      <w:r>
        <w:rPr>
          <w:highlight w:val="green"/>
        </w:rPr>
        <w:t>Agreement:</w:t>
      </w:r>
    </w:p>
    <w:p w:rsidR="00142BE5" w:rsidRDefault="006E6B68">
      <w:pPr>
        <w:numPr>
          <w:ilvl w:val="0"/>
          <w:numId w:val="16"/>
        </w:numPr>
      </w:pPr>
      <w:r>
        <w:t xml:space="preserve">It is identified that being able to operate all DL signal/channels with the same </w:t>
      </w:r>
      <w:r>
        <w:t>numerology for a carrier and at least for intra-band CA on serving cells on unlicensed bands has at least the following benefits (at least for standalone operation, FFS whether this is benefit is realizable for inter-operator measurements)</w:t>
      </w:r>
    </w:p>
    <w:p w:rsidR="00142BE5" w:rsidRDefault="006E6B68">
      <w:pPr>
        <w:pStyle w:val="bullet"/>
        <w:numPr>
          <w:ilvl w:val="1"/>
          <w:numId w:val="15"/>
        </w:numPr>
        <w:ind w:firstLine="400"/>
      </w:pPr>
      <w:r>
        <w:t>Lower implementa</w:t>
      </w:r>
      <w:r>
        <w:t>tion complexity (e.g., a single FFT, no switching gaps)</w:t>
      </w:r>
    </w:p>
    <w:p w:rsidR="00142BE5" w:rsidRDefault="006E6B68">
      <w:pPr>
        <w:pStyle w:val="bullet"/>
        <w:numPr>
          <w:ilvl w:val="1"/>
          <w:numId w:val="15"/>
        </w:numPr>
        <w:ind w:firstLine="400"/>
      </w:pPr>
      <w:r>
        <w:t>Lower specification impact</w:t>
      </w:r>
    </w:p>
    <w:p w:rsidR="00142BE5" w:rsidRDefault="006E6B68">
      <w:pPr>
        <w:pStyle w:val="bullet"/>
        <w:numPr>
          <w:ilvl w:val="1"/>
          <w:numId w:val="15"/>
        </w:numPr>
        <w:ind w:firstLine="400"/>
      </w:pPr>
      <w:r>
        <w:t>No need for gaps for measurements on frequencies with a configured serving cell in unlicensed bands</w:t>
      </w:r>
    </w:p>
    <w:p w:rsidR="00142BE5" w:rsidRDefault="006E6B68">
      <w:pPr>
        <w:numPr>
          <w:ilvl w:val="0"/>
          <w:numId w:val="16"/>
        </w:numPr>
      </w:pPr>
      <w:r>
        <w:t>It is identified that being able to operate all UL signal/channels with t</w:t>
      </w:r>
      <w:r>
        <w:t xml:space="preserve">he same numerology for a carrier and at least for intra-band CA on serving cells on unlicensed bands has at least the following benefits </w:t>
      </w:r>
    </w:p>
    <w:p w:rsidR="00142BE5" w:rsidRDefault="006E6B68">
      <w:pPr>
        <w:pStyle w:val="bullet"/>
        <w:numPr>
          <w:ilvl w:val="1"/>
          <w:numId w:val="15"/>
        </w:numPr>
        <w:ind w:firstLine="400"/>
      </w:pPr>
      <w:r>
        <w:t>Lower implementation complexity (e.g., a single FFT, no switching gaps)</w:t>
      </w:r>
    </w:p>
    <w:p w:rsidR="00142BE5" w:rsidRDefault="006E6B68">
      <w:pPr>
        <w:pStyle w:val="bullet"/>
        <w:numPr>
          <w:ilvl w:val="1"/>
          <w:numId w:val="15"/>
        </w:numPr>
        <w:ind w:firstLine="400"/>
      </w:pPr>
      <w:r>
        <w:t>Lower specification impact</w:t>
      </w:r>
    </w:p>
    <w:p w:rsidR="00142BE5" w:rsidRDefault="006E6B68">
      <w:pPr>
        <w:pStyle w:val="bullet"/>
        <w:numPr>
          <w:ilvl w:val="1"/>
          <w:numId w:val="15"/>
        </w:numPr>
        <w:ind w:firstLine="400"/>
      </w:pPr>
      <w:r>
        <w:t>Common interlace st</w:t>
      </w:r>
      <w:r>
        <w:t>ructure</w:t>
      </w:r>
    </w:p>
    <w:p w:rsidR="00142BE5" w:rsidRDefault="006E6B68">
      <w:pPr>
        <w:pStyle w:val="bullet"/>
        <w:numPr>
          <w:ilvl w:val="1"/>
          <w:numId w:val="15"/>
        </w:numPr>
        <w:ind w:firstLine="400"/>
      </w:pPr>
      <w:r>
        <w:t>No need for gaps for transmission of SRS on a configured serving cell in unlicensed bands</w:t>
      </w:r>
    </w:p>
    <w:p w:rsidR="00142BE5" w:rsidRDefault="006E6B68">
      <w:pPr>
        <w:pStyle w:val="bullet"/>
        <w:numPr>
          <w:ilvl w:val="1"/>
          <w:numId w:val="15"/>
        </w:numPr>
        <w:ind w:firstLine="400"/>
      </w:pPr>
      <w:r>
        <w:t>FFS: PRACH benefits</w:t>
      </w:r>
    </w:p>
    <w:p w:rsidR="00142BE5" w:rsidRDefault="006E6B68">
      <w:pPr>
        <w:numPr>
          <w:ilvl w:val="0"/>
          <w:numId w:val="16"/>
        </w:numPr>
      </w:pPr>
      <w:r>
        <w:t>FFS: same numerology for DL and UL considering switching gap</w:t>
      </w:r>
    </w:p>
    <w:p w:rsidR="00142BE5" w:rsidRDefault="006E6B68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we discuss </w:t>
      </w:r>
      <w:r>
        <w:rPr>
          <w:kern w:val="2"/>
          <w:lang w:eastAsia="zh-CN"/>
        </w:rPr>
        <w:t xml:space="preserve">frame structure </w:t>
      </w:r>
      <w:r>
        <w:rPr>
          <w:rFonts w:eastAsia="宋体"/>
          <w:lang w:val="en-US" w:eastAsia="zh-CN"/>
        </w:rPr>
        <w:t>aspects for NR-U, such as di</w:t>
      </w:r>
      <w:r>
        <w:rPr>
          <w:rFonts w:eastAsia="宋体"/>
          <w:lang w:val="en-US" w:eastAsia="zh-CN"/>
        </w:rPr>
        <w:t xml:space="preserve">fferent </w:t>
      </w:r>
      <w:r>
        <w:rPr>
          <w:lang w:eastAsia="zh-CN"/>
        </w:rPr>
        <w:t>Sub</w:t>
      </w:r>
      <w:r>
        <w:rPr>
          <w:lang w:eastAsia="zh-CN"/>
        </w:rPr>
        <w:t>-</w:t>
      </w:r>
      <w:r>
        <w:rPr>
          <w:lang w:eastAsia="zh-CN"/>
        </w:rPr>
        <w:t>Carrier Spacing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(SCS), frame structure configuration, multiple slot durations and so on. </w:t>
      </w:r>
    </w:p>
    <w:p w:rsidR="00142BE5" w:rsidRDefault="006E6B68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Frame structure</w:t>
      </w:r>
    </w:p>
    <w:p w:rsidR="00142BE5" w:rsidRDefault="006E6B68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SCS for NR-U</w:t>
      </w:r>
    </w:p>
    <w:p w:rsidR="00142BE5" w:rsidRDefault="006E6B68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eastAsia="zh-CN"/>
        </w:rPr>
        <w:t>licensed band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 xml:space="preserve">multiple SCSs </w:t>
      </w:r>
      <w:r>
        <w:rPr>
          <w:rFonts w:hint="eastAsia"/>
          <w:lang w:val="en-US" w:eastAsia="zh-CN"/>
        </w:rPr>
        <w:t>can</w:t>
      </w:r>
      <w:r>
        <w:rPr>
          <w:rFonts w:hint="eastAsia"/>
          <w:lang w:eastAsia="zh-CN"/>
        </w:rPr>
        <w:t xml:space="preserve"> be selected to support NR transmission.</w:t>
      </w:r>
      <w:r>
        <w:rPr>
          <w:rFonts w:hint="eastAsia"/>
          <w:lang w:val="en-US" w:eastAsia="zh-CN"/>
        </w:rPr>
        <w:t xml:space="preserve"> For example, for NR </w:t>
      </w:r>
      <w:r>
        <w:rPr>
          <w:rFonts w:hint="eastAsia"/>
          <w:lang w:eastAsia="zh-CN"/>
        </w:rPr>
        <w:t>sub-6G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licensed band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15</w:t>
      </w:r>
      <w:r>
        <w:rPr>
          <w:rFonts w:hint="eastAsia"/>
          <w:lang w:val="en-US" w:eastAsia="zh-CN"/>
        </w:rPr>
        <w:t>/30/60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KHz SCS </w:t>
      </w:r>
      <w:r>
        <w:rPr>
          <w:rFonts w:hint="eastAsia"/>
          <w:lang w:val="en-US" w:eastAsia="zh-CN"/>
        </w:rPr>
        <w:t>are supported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For sub-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G unlicensed bands, e.g., 5GHz, the 15KHz SCS with normal CP length is supported in </w:t>
      </w:r>
      <w:r>
        <w:rPr>
          <w:rFonts w:hint="eastAsia"/>
          <w:lang w:eastAsia="zh-CN"/>
        </w:rPr>
        <w:t>L</w:t>
      </w:r>
      <w:r>
        <w:rPr>
          <w:lang w:eastAsia="zh-CN"/>
        </w:rPr>
        <w:t>AA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  <w:lang w:eastAsia="zh-CN"/>
        </w:rPr>
        <w:t xml:space="preserve">the same SCS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also be supported in NR</w:t>
      </w:r>
      <w:r>
        <w:rPr>
          <w:lang w:eastAsia="zh-CN"/>
        </w:rPr>
        <w:t xml:space="preserve">-U </w:t>
      </w:r>
      <w:r>
        <w:rPr>
          <w:rFonts w:hint="eastAsia"/>
          <w:lang w:eastAsia="zh-CN"/>
        </w:rPr>
        <w:t xml:space="preserve">to achieve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similar coverage and performance as </w:t>
      </w:r>
      <w:r>
        <w:rPr>
          <w:rFonts w:hint="eastAsia"/>
          <w:lang w:eastAsia="zh-CN"/>
        </w:rPr>
        <w:t>L</w:t>
      </w:r>
      <w:r>
        <w:rPr>
          <w:lang w:eastAsia="zh-CN"/>
        </w:rPr>
        <w:t>AA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Meanwhile, i</w:t>
      </w:r>
      <w:r>
        <w:rPr>
          <w:rFonts w:hint="eastAsia"/>
          <w:lang w:eastAsia="zh-CN"/>
        </w:rPr>
        <w:t>f a larger SCS is applied, the symbol duration will be shorter and some benefits could be achieved</w:t>
      </w:r>
      <w:r>
        <w:rPr>
          <w:rFonts w:hint="eastAsia"/>
          <w:lang w:val="en-US" w:eastAsia="zh-CN"/>
        </w:rPr>
        <w:t xml:space="preserve"> for operation on </w:t>
      </w:r>
      <w:r>
        <w:rPr>
          <w:rFonts w:hint="eastAsia"/>
          <w:lang w:eastAsia="zh-CN"/>
        </w:rPr>
        <w:t xml:space="preserve">unlicensed bands. </w:t>
      </w:r>
      <w:r>
        <w:rPr>
          <w:lang w:val="en-US" w:eastAsia="zh-CN"/>
        </w:rPr>
        <w:t>For example,</w:t>
      </w:r>
      <w:r>
        <w:rPr>
          <w:lang w:eastAsia="zh-CN"/>
        </w:rPr>
        <w:t xml:space="preserve"> a larger SCS </w:t>
      </w:r>
      <w:r>
        <w:rPr>
          <w:rFonts w:hint="eastAsia"/>
          <w:lang w:val="en-US" w:eastAsia="zh-CN"/>
        </w:rPr>
        <w:t>can</w:t>
      </w:r>
      <w:r>
        <w:rPr>
          <w:lang w:eastAsia="zh-CN"/>
        </w:rPr>
        <w:t xml:space="preserve"> facilitate the single wideband carrier operation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  <w:lang w:eastAsia="zh-CN"/>
        </w:rPr>
        <w:t>the shortened symbol duration is beneficial to enhance unlicensed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spectrum </w:t>
      </w:r>
      <w:r>
        <w:rPr>
          <w:lang w:eastAsia="zh-CN"/>
        </w:rPr>
        <w:t>utilization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and reduce </w:t>
      </w:r>
      <w:r>
        <w:rPr>
          <w:rFonts w:hint="eastAsia"/>
          <w:lang w:val="en-US" w:eastAsia="zh-CN"/>
        </w:rPr>
        <w:t xml:space="preserve">transmission </w:t>
      </w:r>
      <w:r>
        <w:rPr>
          <w:rFonts w:hint="eastAsia"/>
          <w:lang w:eastAsia="zh-CN"/>
        </w:rPr>
        <w:t>latency</w:t>
      </w:r>
      <w:r>
        <w:rPr>
          <w:rFonts w:hint="eastAsia"/>
          <w:lang w:val="en-US" w:eastAsia="zh-CN"/>
        </w:rPr>
        <w:t>. H</w:t>
      </w:r>
      <w:r>
        <w:rPr>
          <w:rFonts w:hint="eastAsia"/>
          <w:lang w:eastAsia="zh-CN"/>
        </w:rPr>
        <w:t>ence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multiple</w:t>
      </w:r>
      <w:r>
        <w:rPr>
          <w:rFonts w:hint="eastAsia"/>
          <w:lang w:eastAsia="zh-CN"/>
        </w:rPr>
        <w:t xml:space="preserve"> SCS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already supported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lang w:eastAsia="zh-CN"/>
        </w:rPr>
        <w:t>licensed band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be supported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 unlicensed bands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as well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Similar</w:t>
      </w:r>
      <w:r>
        <w:rPr>
          <w:lang w:val="en-US" w:eastAsia="zh-CN"/>
        </w:rPr>
        <w:t>ly</w:t>
      </w:r>
      <w:r>
        <w:rPr>
          <w:rFonts w:hint="eastAsia"/>
          <w:lang w:val="en-US" w:eastAsia="zh-CN"/>
        </w:rPr>
        <w:t>, for NR on 6-7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G</w:t>
      </w:r>
      <w:r>
        <w:rPr>
          <w:lang w:val="en-US" w:eastAsia="zh-CN"/>
        </w:rPr>
        <w:t>Hz</w:t>
      </w:r>
      <w:r>
        <w:rPr>
          <w:rFonts w:hint="eastAsia"/>
          <w:lang w:val="en-US" w:eastAsia="zh-CN"/>
        </w:rPr>
        <w:t xml:space="preserve"> unlicensed bands, </w:t>
      </w:r>
      <w:r>
        <w:rPr>
          <w:rFonts w:hint="eastAsia"/>
          <w:lang w:val="en-US" w:eastAsia="zh-CN"/>
        </w:rPr>
        <w:t>SCSs as sub-6G can be supported.</w:t>
      </w:r>
    </w:p>
    <w:p w:rsidR="00142BE5" w:rsidRDefault="006E6B68">
      <w:pPr>
        <w:spacing w:line="240" w:lineRule="auto"/>
        <w:jc w:val="both"/>
        <w:rPr>
          <w:lang w:val="en-US" w:eastAsia="zh-CN"/>
        </w:rPr>
      </w:pPr>
      <w:r>
        <w:rPr>
          <w:rFonts w:eastAsia="宋体"/>
          <w:lang w:val="en-US" w:eastAsia="zh-CN"/>
        </w:rPr>
        <w:t>However, note that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Rel-15 </w:t>
      </w:r>
      <w:r>
        <w:rPr>
          <w:rFonts w:eastAsia="宋体" w:hint="eastAsia"/>
          <w:lang w:val="en-US" w:eastAsia="zh-CN"/>
        </w:rPr>
        <w:t>NR does not support 60</w:t>
      </w:r>
      <w:r>
        <w:rPr>
          <w:rFonts w:eastAsia="宋体"/>
          <w:lang w:val="en-US" w:eastAsia="zh-CN"/>
        </w:rPr>
        <w:t>K</w:t>
      </w:r>
      <w:r>
        <w:rPr>
          <w:rFonts w:hint="eastAsia"/>
          <w:lang w:eastAsia="zh-CN"/>
        </w:rPr>
        <w:t>Hz</w:t>
      </w:r>
      <w:r>
        <w:rPr>
          <w:rFonts w:hint="eastAsia"/>
          <w:lang w:val="en-US" w:eastAsia="zh-CN"/>
        </w:rPr>
        <w:t xml:space="preserve"> SCS SSB</w:t>
      </w:r>
      <w:r>
        <w:rPr>
          <w:rFonts w:eastAsia="Batang" w:hint="eastAsia"/>
          <w:lang w:eastAsia="ko-KR"/>
        </w:rPr>
        <w:t>/RMSI/OSI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PRACH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design for sub-6G</w:t>
      </w:r>
      <w:r>
        <w:rPr>
          <w:lang w:val="en-US" w:eastAsia="zh-CN"/>
        </w:rPr>
        <w:t>Hz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herefore, if 60</w:t>
      </w:r>
      <w:r>
        <w:rPr>
          <w:lang w:val="en-US" w:eastAsia="zh-CN"/>
        </w:rPr>
        <w:t>K</w:t>
      </w:r>
      <w:r>
        <w:rPr>
          <w:rFonts w:hint="eastAsia"/>
          <w:lang w:eastAsia="zh-CN"/>
        </w:rPr>
        <w:t>Hz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SCS is introduced, many standard work should be done. </w:t>
      </w:r>
      <w:r>
        <w:rPr>
          <w:lang w:val="en-US" w:eastAsia="zh-CN"/>
        </w:rPr>
        <w:t xml:space="preserve">For example, a new SS/PBCH block design is needed. </w:t>
      </w:r>
      <w:r>
        <w:rPr>
          <w:lang w:val="en-US" w:eastAsia="zh-CN"/>
        </w:rPr>
        <w:t>Consequently, t</w:t>
      </w:r>
      <w:r>
        <w:rPr>
          <w:lang w:val="en-US" w:eastAsia="zh-CN"/>
        </w:rPr>
        <w:t>o support an SS/PBCH block with 60 kHz SCS, either an additional bit needs to be added in the MIB or the ex</w:t>
      </w:r>
      <w:r>
        <w:rPr>
          <w:lang w:val="en-US" w:eastAsia="zh-CN"/>
        </w:rPr>
        <w:t xml:space="preserve">isting bits need to be reinterpreted. </w:t>
      </w:r>
      <w:r>
        <w:rPr>
          <w:lang w:val="en-US" w:eastAsia="zh-CN"/>
        </w:rPr>
        <w:t xml:space="preserve">To support 60KHz for PRACH transmission in spectrum below 6GHz, </w:t>
      </w:r>
      <w:r>
        <w:rPr>
          <w:lang w:val="en-US" w:eastAsia="zh-CN"/>
        </w:rPr>
        <w:t xml:space="preserve">again, current </w:t>
      </w:r>
      <w:r>
        <w:rPr>
          <w:lang w:val="en-US" w:eastAsia="zh-CN"/>
        </w:rPr>
        <w:t xml:space="preserve">RRC </w:t>
      </w:r>
      <w:r>
        <w:rPr>
          <w:lang w:val="en-US" w:eastAsia="zh-CN"/>
        </w:rPr>
        <w:t>signaling needs extension or some</w:t>
      </w:r>
      <w:r>
        <w:rPr>
          <w:lang w:val="en-US" w:eastAsia="zh-CN"/>
        </w:rPr>
        <w:t xml:space="preserve"> reinterpret</w:t>
      </w:r>
      <w:r>
        <w:rPr>
          <w:lang w:val="en-US" w:eastAsia="zh-CN"/>
        </w:rPr>
        <w:t>ation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 xml:space="preserve">of </w:t>
      </w:r>
      <w:r>
        <w:rPr>
          <w:lang w:val="en-US" w:eastAsia="zh-CN"/>
        </w:rPr>
        <w:t>existing configuration.</w:t>
      </w:r>
    </w:p>
    <w:p w:rsidR="00142BE5" w:rsidRDefault="006E6B68">
      <w:pPr>
        <w:spacing w:line="240" w:lineRule="auto"/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Also in the last RAN1 meeting, it has been identified </w:t>
      </w:r>
      <w:r>
        <w:rPr>
          <w:lang w:val="en-US" w:eastAsia="zh-CN"/>
        </w:rPr>
        <w:t xml:space="preserve">to be beneficial to have block-interlaced design for UL. </w:t>
      </w:r>
      <w:r>
        <w:rPr>
          <w:lang w:val="en-US" w:eastAsia="zh-CN"/>
        </w:rPr>
        <w:t xml:space="preserve">In such case, </w:t>
      </w:r>
      <w:r>
        <w:rPr>
          <w:lang w:val="en-US" w:eastAsia="zh-CN"/>
        </w:rPr>
        <w:t xml:space="preserve">a PRB-block interlaced UL for 60 </w:t>
      </w:r>
      <w:r>
        <w:rPr>
          <w:lang w:val="en-US" w:eastAsia="zh-CN"/>
        </w:rPr>
        <w:t>K</w:t>
      </w:r>
      <w:r>
        <w:rPr>
          <w:lang w:val="en-US" w:eastAsia="zh-CN"/>
        </w:rPr>
        <w:t xml:space="preserve">Hz SCS with e.g. a 20 MHz system BW </w:t>
      </w:r>
      <w:r>
        <w:rPr>
          <w:lang w:val="en-US" w:eastAsia="zh-CN"/>
        </w:rPr>
        <w:t>may</w:t>
      </w:r>
      <w:r>
        <w:rPr>
          <w:lang w:val="en-US" w:eastAsia="zh-CN"/>
        </w:rPr>
        <w:t xml:space="preserve"> result in limited scheduling flexibility and/or output power wher</w:t>
      </w:r>
      <w:r>
        <w:rPr>
          <w:lang w:val="en-US" w:eastAsia="zh-CN"/>
        </w:rPr>
        <w:t xml:space="preserve">e some other alternative such as </w:t>
      </w:r>
      <w:r>
        <w:rPr>
          <w:lang w:val="en-US" w:eastAsia="zh-CN"/>
        </w:rPr>
        <w:t>a sub-PRB int</w:t>
      </w:r>
      <w:r>
        <w:rPr>
          <w:lang w:val="en-US" w:eastAsia="zh-CN"/>
        </w:rPr>
        <w:t xml:space="preserve">erlace design has been proposed. However, introducing a sub-PRB interlace design would have </w:t>
      </w:r>
      <w:r>
        <w:rPr>
          <w:lang w:val="en-US" w:eastAsia="zh-CN"/>
        </w:rPr>
        <w:t>significant</w:t>
      </w:r>
      <w:r>
        <w:rPr>
          <w:lang w:val="en-US" w:eastAsia="zh-CN"/>
        </w:rPr>
        <w:t xml:space="preserve"> impact </w:t>
      </w:r>
      <w:r>
        <w:rPr>
          <w:lang w:val="en-US" w:eastAsia="zh-CN"/>
        </w:rPr>
        <w:t xml:space="preserve">not only to </w:t>
      </w:r>
      <w:r>
        <w:rPr>
          <w:lang w:val="en-US" w:eastAsia="zh-CN"/>
        </w:rPr>
        <w:t xml:space="preserve">NR specifications </w:t>
      </w:r>
      <w:r>
        <w:rPr>
          <w:lang w:val="en-US" w:eastAsia="zh-CN"/>
        </w:rPr>
        <w:t xml:space="preserve">but also to the implementation as well since </w:t>
      </w:r>
      <w:r>
        <w:rPr>
          <w:lang w:val="en-US" w:eastAsia="zh-CN"/>
        </w:rPr>
        <w:t xml:space="preserve">the PRB is a fundamental building block </w:t>
      </w:r>
      <w:r>
        <w:rPr>
          <w:lang w:val="en-US" w:eastAsia="zh-CN"/>
        </w:rPr>
        <w:t xml:space="preserve">for NR </w:t>
      </w:r>
      <w:r>
        <w:rPr>
          <w:lang w:val="en-US" w:eastAsia="zh-CN"/>
        </w:rPr>
        <w:t>specifications</w:t>
      </w:r>
      <w:r>
        <w:rPr>
          <w:lang w:val="en-US" w:eastAsia="zh-CN"/>
        </w:rPr>
        <w:t xml:space="preserve"> and syst</w:t>
      </w:r>
      <w:r>
        <w:rPr>
          <w:lang w:val="en-US" w:eastAsia="zh-CN"/>
        </w:rPr>
        <w:t>em design/operation</w:t>
      </w:r>
      <w:r>
        <w:rPr>
          <w:lang w:val="en-US" w:eastAsia="zh-CN"/>
        </w:rPr>
        <w:t>.</w:t>
      </w:r>
    </w:p>
    <w:p w:rsidR="00142BE5" w:rsidRDefault="006E6B68">
      <w:pPr>
        <w:spacing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In conclusion, </w:t>
      </w:r>
      <w:r>
        <w:rPr>
          <w:lang w:val="en-US" w:eastAsia="zh-CN"/>
        </w:rPr>
        <w:t>introducing 60KHz SCS for NR-U would require much specification work</w:t>
      </w:r>
      <w:r w:rsidRPr="00C3387C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Pr="00C3387C">
        <w:rPr>
          <w:rFonts w:eastAsia="宋体"/>
          <w:kern w:val="2"/>
          <w:sz w:val="21"/>
          <w:szCs w:val="21"/>
          <w:lang w:val="en-US" w:eastAsia="zh-CN"/>
        </w:rPr>
        <w:t xml:space="preserve">while the </w:t>
      </w:r>
      <w:r w:rsidRPr="00C3387C">
        <w:rPr>
          <w:rFonts w:eastAsia="宋体"/>
          <w:kern w:val="2"/>
          <w:sz w:val="21"/>
          <w:szCs w:val="21"/>
          <w:lang w:val="en-US" w:eastAsia="zh-CN"/>
        </w:rPr>
        <w:t xml:space="preserve">benefits and applicable scenario for 60KHz SCS has not been fully justified. </w:t>
      </w:r>
      <w:r w:rsidRPr="00C3387C">
        <w:rPr>
          <w:rFonts w:eastAsia="宋体"/>
          <w:kern w:val="2"/>
          <w:sz w:val="21"/>
          <w:szCs w:val="21"/>
          <w:lang w:val="en-US" w:eastAsia="zh-CN"/>
        </w:rPr>
        <w:t xml:space="preserve">Therefore, </w:t>
      </w:r>
      <w:r>
        <w:rPr>
          <w:rFonts w:hint="eastAsia"/>
          <w:lang w:val="en-US" w:eastAsia="zh-CN"/>
        </w:rPr>
        <w:t>60kHz SCS should not be supported for NR-U</w:t>
      </w:r>
      <w:r>
        <w:rPr>
          <w:lang w:val="en-US" w:eastAsia="zh-CN"/>
        </w:rPr>
        <w:t xml:space="preserve"> at least for this release</w:t>
      </w:r>
      <w:r>
        <w:rPr>
          <w:rFonts w:hint="eastAsia"/>
          <w:lang w:val="en-US" w:eastAsia="zh-CN"/>
        </w:rPr>
        <w:t>.</w:t>
      </w:r>
    </w:p>
    <w:p w:rsidR="00142BE5" w:rsidRDefault="006E6B68">
      <w:pPr>
        <w:tabs>
          <w:tab w:val="left" w:pos="450"/>
          <w:tab w:val="left" w:pos="720"/>
        </w:tabs>
        <w:spacing w:after="240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considering the influence on NR specification, 60</w:t>
      </w:r>
      <w:r>
        <w:rPr>
          <w:b/>
          <w:bCs/>
          <w:lang w:val="en-US" w:eastAsia="zh-CN"/>
        </w:rPr>
        <w:t>K</w:t>
      </w:r>
      <w:r>
        <w:rPr>
          <w:rFonts w:hint="eastAsia"/>
          <w:b/>
          <w:bCs/>
          <w:lang w:val="en-US" w:eastAsia="zh-CN"/>
        </w:rPr>
        <w:t>Hz SCS should not be supported for NR-U</w:t>
      </w:r>
      <w:r>
        <w:rPr>
          <w:rFonts w:hint="eastAsia"/>
          <w:b/>
          <w:bCs/>
          <w:lang w:val="en-US" w:eastAsia="zh-CN"/>
        </w:rPr>
        <w:t xml:space="preserve"> in </w:t>
      </w:r>
      <w:r w:rsidRPr="00C3387C">
        <w:rPr>
          <w:b/>
          <w:bCs/>
          <w:lang w:val="en-US" w:eastAsia="zh-CN"/>
        </w:rPr>
        <w:t>sub-7GHz</w:t>
      </w:r>
      <w:r>
        <w:rPr>
          <w:rFonts w:hint="eastAsia"/>
          <w:b/>
          <w:bCs/>
          <w:lang w:val="en-US" w:eastAsia="zh-CN"/>
        </w:rPr>
        <w:t>.</w:t>
      </w:r>
    </w:p>
    <w:p w:rsidR="00142BE5" w:rsidRDefault="006E6B68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NR, the SCS for each channel or signal is configured through BWP IE configuration, and the</w:t>
      </w:r>
      <w:r>
        <w:rPr>
          <w:rFonts w:hint="eastAsia"/>
          <w:lang w:val="en-US" w:eastAsia="zh-CN"/>
        </w:rPr>
        <w:t xml:space="preserve"> s</w:t>
      </w:r>
      <w:r>
        <w:rPr>
          <w:rFonts w:hint="eastAsia"/>
          <w:lang w:eastAsia="zh-CN"/>
        </w:rPr>
        <w:t>ub</w:t>
      </w:r>
      <w:r>
        <w:rPr>
          <w:lang w:eastAsia="zh-CN"/>
        </w:rPr>
        <w:t>-</w:t>
      </w:r>
      <w:r>
        <w:rPr>
          <w:rFonts w:hint="eastAsia"/>
          <w:lang w:eastAsia="zh-CN"/>
        </w:rPr>
        <w:t>carrier spacing in th</w:t>
      </w:r>
      <w:r>
        <w:rPr>
          <w:rFonts w:hint="eastAsia"/>
          <w:lang w:val="en-US" w:eastAsia="zh-CN"/>
        </w:rPr>
        <w:t>e</w:t>
      </w:r>
      <w:r>
        <w:rPr>
          <w:rFonts w:hint="eastAsia"/>
          <w:lang w:eastAsia="zh-CN"/>
        </w:rPr>
        <w:t xml:space="preserve"> BWP </w:t>
      </w:r>
      <w:r>
        <w:rPr>
          <w:rFonts w:hint="eastAsia"/>
          <w:lang w:val="en-US" w:eastAsia="zh-CN"/>
        </w:rPr>
        <w:t xml:space="preserve">IE is </w:t>
      </w:r>
      <w:r>
        <w:rPr>
          <w:rFonts w:hint="eastAsia"/>
          <w:lang w:eastAsia="zh-CN"/>
        </w:rPr>
        <w:t>used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for all channels and reference signals unless explicitly configured elsewhere.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reference SCS of the slot structure configuration is included in SIB1. </w:t>
      </w:r>
      <w:r>
        <w:rPr>
          <w:lang w:val="en-US" w:eastAsia="zh-CN"/>
        </w:rPr>
        <w:t>Furthermore</w:t>
      </w:r>
      <w:r>
        <w:rPr>
          <w:rFonts w:hint="eastAsia"/>
          <w:lang w:val="en-US" w:eastAsia="zh-CN"/>
        </w:rPr>
        <w:t xml:space="preserve">, the SCS </w:t>
      </w:r>
      <w:r>
        <w:rPr>
          <w:rFonts w:hint="eastAsia"/>
          <w:lang w:eastAsia="zh-CN"/>
        </w:rPr>
        <w:t>for SIB1, Msg.2/4 for initial acc</w:t>
      </w:r>
      <w:r>
        <w:rPr>
          <w:rFonts w:hint="eastAsia"/>
          <w:lang w:eastAsia="zh-CN"/>
        </w:rPr>
        <w:t>ess and broadcast SI-</w:t>
      </w:r>
      <w:r>
        <w:rPr>
          <w:lang w:eastAsia="zh-CN"/>
        </w:rPr>
        <w:t>messages</w:t>
      </w:r>
      <w:r>
        <w:rPr>
          <w:lang w:val="en-US" w:eastAsia="zh-CN"/>
        </w:rPr>
        <w:t xml:space="preserve"> is</w:t>
      </w:r>
      <w:r>
        <w:rPr>
          <w:rFonts w:hint="eastAsia"/>
          <w:lang w:val="en-US" w:eastAsia="zh-CN"/>
        </w:rPr>
        <w:t xml:space="preserve"> included in the MIB. </w:t>
      </w:r>
      <w:r>
        <w:rPr>
          <w:lang w:val="en-US" w:eastAsia="zh-CN"/>
        </w:rPr>
        <w:t xml:space="preserve">In general,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NR-U, these SCS configuration scheme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can be reused directly.  </w:t>
      </w:r>
    </w:p>
    <w:p w:rsidR="00142BE5" w:rsidRDefault="006E6B68">
      <w:pPr>
        <w:tabs>
          <w:tab w:val="left" w:pos="450"/>
          <w:tab w:val="left" w:pos="720"/>
        </w:tabs>
        <w:spacing w:after="240"/>
        <w:jc w:val="both"/>
        <w:rPr>
          <w:rFonts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1:  </w:t>
      </w:r>
      <w:r>
        <w:rPr>
          <w:b/>
          <w:bCs/>
          <w:lang w:val="en-US" w:eastAsia="zh-CN"/>
        </w:rPr>
        <w:t>T</w:t>
      </w:r>
      <w:r>
        <w:rPr>
          <w:rFonts w:hint="eastAsia"/>
          <w:b/>
          <w:bCs/>
          <w:lang w:val="en-US" w:eastAsia="zh-CN"/>
        </w:rPr>
        <w:t xml:space="preserve">here is no impact on </w:t>
      </w:r>
      <w:r>
        <w:rPr>
          <w:b/>
          <w:bCs/>
          <w:lang w:val="en-US"/>
        </w:rPr>
        <w:t>MIB and SIB1 content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foreseen</w:t>
      </w:r>
      <w:r>
        <w:rPr>
          <w:rFonts w:eastAsia="宋体"/>
          <w:b/>
          <w:bCs/>
          <w:lang w:val="en-US" w:eastAsia="zh-CN"/>
        </w:rPr>
        <w:t xml:space="preserve"> for NR-U</w:t>
      </w:r>
      <w:r>
        <w:rPr>
          <w:rFonts w:eastAsia="宋体" w:hint="eastAsia"/>
          <w:b/>
          <w:bCs/>
          <w:lang w:val="en-US" w:eastAsia="zh-CN"/>
        </w:rPr>
        <w:t xml:space="preserve">. And the SCS configuration for each channel and signal can </w:t>
      </w:r>
      <w:r>
        <w:rPr>
          <w:rFonts w:eastAsia="宋体"/>
          <w:b/>
          <w:bCs/>
          <w:lang w:val="en-US" w:eastAsia="zh-CN"/>
        </w:rPr>
        <w:t xml:space="preserve">directly </w:t>
      </w:r>
      <w:r>
        <w:rPr>
          <w:rFonts w:eastAsia="宋体" w:hint="eastAsia"/>
          <w:b/>
          <w:bCs/>
          <w:lang w:val="en-US" w:eastAsia="zh-CN"/>
        </w:rPr>
        <w:t>reuse the existing mechanics</w:t>
      </w:r>
      <w:r>
        <w:rPr>
          <w:rFonts w:eastAsia="宋体" w:hint="eastAsia"/>
          <w:b/>
          <w:bCs/>
          <w:lang w:val="en-US" w:eastAsia="zh-CN"/>
        </w:rPr>
        <w:t xml:space="preserve">.  </w:t>
      </w:r>
    </w:p>
    <w:p w:rsidR="00142BE5" w:rsidRDefault="006E6B68">
      <w:pPr>
        <w:jc w:val="both"/>
      </w:pPr>
      <w:r>
        <w:rPr>
          <w:rFonts w:hint="eastAsia"/>
          <w:lang w:val="en-US" w:eastAsia="zh-CN"/>
        </w:rPr>
        <w:t xml:space="preserve">In last </w:t>
      </w:r>
      <w:r>
        <w:rPr>
          <w:lang w:val="en-US" w:eastAsia="zh-CN"/>
        </w:rPr>
        <w:t xml:space="preserve">RAN1 </w:t>
      </w:r>
      <w:r>
        <w:rPr>
          <w:rFonts w:hint="eastAsia"/>
          <w:lang w:val="en-US" w:eastAsia="zh-CN"/>
        </w:rPr>
        <w:t xml:space="preserve">meeting, </w:t>
      </w:r>
      <w:r>
        <w:rPr>
          <w:rFonts w:eastAsia="宋体" w:hint="eastAsia"/>
          <w:lang w:val="en-US" w:eastAsia="zh-CN"/>
        </w:rPr>
        <w:t>i</w:t>
      </w:r>
      <w:r>
        <w:t xml:space="preserve">t is identified that being able to operate all DL signal/channels with the same numerology for a carrier and at least for intra-band CA on serving cells on unlicensed bands has </w:t>
      </w:r>
      <w:r>
        <w:rPr>
          <w:rFonts w:eastAsia="宋体" w:hint="eastAsia"/>
          <w:lang w:val="en-US" w:eastAsia="zh-CN"/>
        </w:rPr>
        <w:t>many</w:t>
      </w:r>
      <w:r>
        <w:t xml:space="preserve"> benefits</w:t>
      </w:r>
      <w:r>
        <w:rPr>
          <w:rFonts w:eastAsia="宋体" w:hint="eastAsia"/>
          <w:lang w:val="en-US" w:eastAsia="zh-CN"/>
        </w:rPr>
        <w:t xml:space="preserve">. And </w:t>
      </w:r>
      <w:r>
        <w:t>being able to operate all</w:t>
      </w:r>
      <w:r>
        <w:rPr>
          <w:rFonts w:eastAsia="宋体" w:hint="eastAsia"/>
          <w:lang w:val="en-US" w:eastAsia="zh-CN"/>
        </w:rPr>
        <w:t xml:space="preserve"> U</w:t>
      </w:r>
      <w:r>
        <w:t>L signal/channels with the same n</w:t>
      </w:r>
      <w:r>
        <w:t xml:space="preserve">umerology for a carrier and at least for intra-band CA on serving cells on unlicensed bands </w:t>
      </w:r>
      <w:r>
        <w:rPr>
          <w:rFonts w:eastAsia="宋体" w:hint="eastAsia"/>
          <w:lang w:val="en-US" w:eastAsia="zh-CN"/>
        </w:rPr>
        <w:t xml:space="preserve">also </w:t>
      </w:r>
      <w:r>
        <w:t xml:space="preserve">has </w:t>
      </w:r>
      <w:r>
        <w:rPr>
          <w:rFonts w:eastAsia="宋体" w:hint="eastAsia"/>
          <w:lang w:val="en-US" w:eastAsia="zh-CN"/>
        </w:rPr>
        <w:t>many</w:t>
      </w:r>
      <w:r>
        <w:t xml:space="preserve"> benefits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On whether</w:t>
      </w:r>
      <w:r>
        <w:rPr>
          <w:rFonts w:eastAsia="宋体" w:hint="eastAsia"/>
          <w:lang w:val="en-US" w:eastAsia="zh-CN"/>
        </w:rPr>
        <w:t xml:space="preserve"> operating the </w:t>
      </w:r>
      <w:r>
        <w:t xml:space="preserve">same numerology for DL and UL, considering </w:t>
      </w:r>
      <w:r>
        <w:rPr>
          <w:rFonts w:eastAsia="宋体" w:hint="eastAsia"/>
          <w:lang w:val="en-US" w:eastAsia="zh-CN"/>
        </w:rPr>
        <w:t xml:space="preserve">the </w:t>
      </w:r>
      <w:r>
        <w:t>switching gap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 xml:space="preserve">we believe </w:t>
      </w:r>
      <w:r>
        <w:rPr>
          <w:rFonts w:eastAsia="宋体" w:hint="eastAsia"/>
          <w:lang w:val="en-US" w:eastAsia="zh-CN"/>
        </w:rPr>
        <w:t xml:space="preserve">it is better to use the same </w:t>
      </w:r>
      <w:r>
        <w:t>numerology fo</w:t>
      </w:r>
      <w:r>
        <w:t>r DL and U</w:t>
      </w:r>
      <w:r>
        <w:rPr>
          <w:rFonts w:eastAsia="宋体" w:hint="eastAsia"/>
          <w:lang w:val="en-US" w:eastAsia="zh-CN"/>
        </w:rPr>
        <w:t xml:space="preserve">L in a COT, or else </w:t>
      </w:r>
      <w:r>
        <w:rPr>
          <w:rFonts w:eastAsia="宋体"/>
          <w:lang w:val="en-US" w:eastAsia="zh-CN"/>
        </w:rPr>
        <w:t xml:space="preserve">a </w:t>
      </w:r>
      <w:r>
        <w:rPr>
          <w:rFonts w:eastAsia="宋体" w:hint="eastAsia"/>
          <w:lang w:val="en-US" w:eastAsia="zh-CN"/>
        </w:rPr>
        <w:t xml:space="preserve">larger gap may be needed which will </w:t>
      </w:r>
      <w:r>
        <w:rPr>
          <w:rFonts w:eastAsia="宋体"/>
          <w:lang w:val="en-US" w:eastAsia="zh-CN"/>
        </w:rPr>
        <w:t>negatively affect</w:t>
      </w:r>
      <w:r>
        <w:rPr>
          <w:rFonts w:eastAsia="宋体" w:hint="eastAsia"/>
          <w:lang w:val="en-US" w:eastAsia="zh-CN"/>
        </w:rPr>
        <w:t xml:space="preserve"> the resource utilization.</w:t>
      </w:r>
    </w:p>
    <w:p w:rsidR="00142BE5" w:rsidRDefault="006E6B68" w:rsidP="00C3387C">
      <w:pPr>
        <w:jc w:val="both"/>
        <w:rPr>
          <w:rFonts w:eastAsia="宋体"/>
          <w:b/>
          <w:bCs/>
          <w:lang w:val="en-US" w:eastAsia="zh-CN"/>
        </w:rPr>
      </w:pPr>
      <w:r w:rsidRPr="00C3387C">
        <w:rPr>
          <w:b/>
          <w:bCs/>
          <w:lang w:val="en-US"/>
        </w:rPr>
        <w:t>Proposal</w:t>
      </w:r>
      <w:r w:rsidRPr="00C3387C">
        <w:rPr>
          <w:rFonts w:eastAsia="宋体"/>
          <w:b/>
          <w:bCs/>
          <w:lang w:val="en-US" w:eastAsia="zh-CN"/>
        </w:rPr>
        <w:t xml:space="preserve"> 2</w:t>
      </w:r>
      <w:r w:rsidRPr="00C3387C">
        <w:rPr>
          <w:b/>
          <w:bCs/>
          <w:lang w:val="en-US"/>
        </w:rPr>
        <w:t>: it is beneficial to use the same numerology for DL and UL.</w:t>
      </w:r>
    </w:p>
    <w:p w:rsidR="00142BE5" w:rsidRDefault="006E6B68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MCOT frame structure/slot configuration</w:t>
      </w:r>
    </w:p>
    <w:p w:rsidR="00142BE5" w:rsidRDefault="006E6B68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eastAsia="zh-CN"/>
        </w:rPr>
        <w:t>licensed band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 xml:space="preserve">NR supports dynamic </w:t>
      </w:r>
      <w:r>
        <w:rPr>
          <w:rFonts w:eastAsia="宋体"/>
          <w:lang w:val="en-US" w:eastAsia="zh-CN"/>
        </w:rPr>
        <w:t>and</w:t>
      </w:r>
      <w:r>
        <w:rPr>
          <w:lang w:val="en-US"/>
        </w:rPr>
        <w:t xml:space="preserve"> semi-statically configured </w:t>
      </w:r>
      <w:r>
        <w:rPr>
          <w:rFonts w:eastAsia="宋体" w:hint="eastAsia"/>
          <w:lang w:val="en-US" w:eastAsia="zh-CN"/>
        </w:rPr>
        <w:t xml:space="preserve">slot configuration and the configuration period can be </w:t>
      </w:r>
      <w:r>
        <w:rPr>
          <w:rFonts w:hint="eastAsia"/>
          <w:lang w:val="en-US" w:eastAsia="zh-CN"/>
        </w:rPr>
        <w:t>{0.5, 0.625, 1, 1.25, 2, 2.5, 5, 10}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ms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The semi-static DL/UL assignment is done via cell-specific and UE-specific RRC configuration. With the cell-specific configuration, the UE is allocated a DL-unknown-UL pattern. The “unknown” resources are flexible resources that can be assigned DL or UL di</w:t>
      </w:r>
      <w:r>
        <w:rPr>
          <w:lang w:val="en-US"/>
        </w:rPr>
        <w:t xml:space="preserve">rection using UE-specific configuration or dynamic signaling. The UE-specific RRC signaling </w:t>
      </w:r>
      <w:r>
        <w:rPr>
          <w:rFonts w:eastAsia="宋体" w:hint="eastAsia"/>
          <w:lang w:val="en-US" w:eastAsia="zh-CN"/>
        </w:rPr>
        <w:t xml:space="preserve">or </w:t>
      </w:r>
      <w:r>
        <w:rPr>
          <w:lang w:val="en-US"/>
        </w:rPr>
        <w:t>dynamic signaling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/>
        </w:rPr>
        <w:t xml:space="preserve">includes the indication as per slot basis that can override the “unknown” allocation in the cell-specific configuration. Resources in the slot </w:t>
      </w:r>
      <w:r>
        <w:rPr>
          <w:lang w:val="en-US"/>
        </w:rPr>
        <w:t>configuration that are without DL/UL indication remain flexible resources.</w:t>
      </w:r>
      <w:r>
        <w:rPr>
          <w:rFonts w:eastAsia="宋体" w:hint="eastAsia"/>
          <w:lang w:val="en-US" w:eastAsia="zh-CN"/>
        </w:rPr>
        <w:t xml:space="preserve"> </w:t>
      </w:r>
    </w:p>
    <w:p w:rsidR="00142BE5" w:rsidRDefault="006E6B68">
      <w:pPr>
        <w:jc w:val="both"/>
        <w:rPr>
          <w:rFonts w:eastAsia="宋体"/>
          <w:lang w:val="en-US" w:eastAsia="zh-CN"/>
        </w:rPr>
      </w:pPr>
      <w:r>
        <w:rPr>
          <w:rFonts w:hint="eastAsia"/>
          <w:kern w:val="2"/>
          <w:lang w:val="en-US" w:eastAsia="zh-CN"/>
        </w:rPr>
        <w:t>For NR-U, d</w:t>
      </w:r>
      <w:r>
        <w:rPr>
          <w:lang w:val="en-US"/>
        </w:rPr>
        <w:t>ynamic and semi-statically configured UL/DL configuration</w:t>
      </w:r>
      <w:r>
        <w:rPr>
          <w:rFonts w:eastAsia="宋体" w:hint="eastAsia"/>
          <w:lang w:val="en-US" w:eastAsia="zh-CN"/>
        </w:rPr>
        <w:t xml:space="preserve"> as in licensed band </w:t>
      </w:r>
      <w:r>
        <w:rPr>
          <w:rFonts w:eastAsia="宋体"/>
          <w:lang w:val="en-US" w:eastAsia="zh-CN"/>
        </w:rPr>
        <w:t>should</w:t>
      </w:r>
      <w:r>
        <w:rPr>
          <w:rFonts w:eastAsia="宋体" w:hint="eastAsia"/>
          <w:lang w:val="en-US" w:eastAsia="zh-CN"/>
        </w:rPr>
        <w:t xml:space="preserve"> also be considered. For example, some </w:t>
      </w:r>
      <w:r>
        <w:rPr>
          <w:lang w:val="en-US"/>
        </w:rPr>
        <w:t>semi-static UL/DL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/>
        </w:rPr>
        <w:t>assignments can be used to i</w:t>
      </w:r>
      <w:r>
        <w:rPr>
          <w:lang w:val="en-US"/>
        </w:rPr>
        <w:t xml:space="preserve">ndicate DL </w:t>
      </w:r>
      <w:r>
        <w:rPr>
          <w:rFonts w:eastAsia="宋体" w:hint="eastAsia"/>
          <w:lang w:val="en-US" w:eastAsia="zh-CN"/>
        </w:rPr>
        <w:t>slot</w:t>
      </w:r>
      <w:r>
        <w:rPr>
          <w:lang w:val="en-US"/>
        </w:rPr>
        <w:t>s</w:t>
      </w:r>
      <w:r>
        <w:rPr>
          <w:rFonts w:eastAsia="宋体" w:hint="eastAsia"/>
          <w:lang w:val="en-US" w:eastAsia="zh-CN"/>
        </w:rPr>
        <w:t xml:space="preserve"> for UE to receive SSB, and some other slots can be </w:t>
      </w:r>
      <w:r>
        <w:rPr>
          <w:lang w:val="en-US"/>
        </w:rPr>
        <w:t>assigned</w:t>
      </w:r>
      <w:r>
        <w:rPr>
          <w:rFonts w:eastAsia="宋体" w:hint="eastAsia"/>
          <w:lang w:val="en-US" w:eastAsia="zh-CN"/>
        </w:rPr>
        <w:t xml:space="preserve"> for UE to transmit PRACH or configured grant transmission. If gNB perform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LBT successfully on the </w:t>
      </w:r>
      <w:r>
        <w:rPr>
          <w:lang w:val="en-US"/>
        </w:rPr>
        <w:t>semi-statically configured DL</w:t>
      </w:r>
      <w:r>
        <w:rPr>
          <w:rFonts w:eastAsia="宋体" w:hint="eastAsia"/>
          <w:lang w:val="en-US" w:eastAsia="zh-CN"/>
        </w:rPr>
        <w:t xml:space="preserve"> slot, gNB can </w:t>
      </w:r>
      <w:r>
        <w:rPr>
          <w:lang w:val="en-US"/>
        </w:rPr>
        <w:t>override</w:t>
      </w:r>
      <w:r>
        <w:rPr>
          <w:rFonts w:eastAsia="宋体" w:hint="eastAsia"/>
          <w:lang w:val="en-US" w:eastAsia="zh-CN"/>
        </w:rPr>
        <w:t xml:space="preserve"> the </w:t>
      </w:r>
      <w:r>
        <w:rPr>
          <w:lang w:val="en-US"/>
        </w:rPr>
        <w:t>unknown</w:t>
      </w:r>
      <w:r>
        <w:rPr>
          <w:rFonts w:eastAsia="宋体" w:hint="eastAsia"/>
          <w:lang w:val="en-US" w:eastAsia="zh-CN"/>
        </w:rPr>
        <w:t xml:space="preserve"> resource throug</w:t>
      </w:r>
      <w:r>
        <w:rPr>
          <w:rFonts w:eastAsia="宋体" w:hint="eastAsia"/>
          <w:lang w:val="en-US" w:eastAsia="zh-CN"/>
        </w:rPr>
        <w:t>h DCI format 2_0 dynamically.</w:t>
      </w:r>
    </w:p>
    <w:p w:rsidR="00142BE5" w:rsidRDefault="006E6B68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Besides, </w:t>
      </w:r>
      <w:r>
        <w:rPr>
          <w:kern w:val="2"/>
          <w:lang w:eastAsia="zh-CN"/>
        </w:rPr>
        <w:t>the frame structure design in NR</w:t>
      </w:r>
      <w:r>
        <w:rPr>
          <w:rFonts w:hint="eastAsia"/>
          <w:kern w:val="2"/>
          <w:lang w:val="en-US" w:eastAsia="zh-CN"/>
        </w:rPr>
        <w:t>-U</w:t>
      </w:r>
      <w:r>
        <w:rPr>
          <w:kern w:val="2"/>
          <w:lang w:eastAsia="zh-CN"/>
        </w:rPr>
        <w:t xml:space="preserve"> should be flexible and efficient enough to make use of </w:t>
      </w:r>
      <w:r>
        <w:rPr>
          <w:rFonts w:hint="eastAsia"/>
          <w:kern w:val="2"/>
          <w:lang w:val="en-US" w:eastAsia="zh-CN"/>
        </w:rPr>
        <w:t xml:space="preserve">the </w:t>
      </w:r>
      <w:r>
        <w:rPr>
          <w:kern w:val="2"/>
          <w:lang w:eastAsia="zh-CN"/>
        </w:rPr>
        <w:t>MCOT</w:t>
      </w:r>
      <w:r>
        <w:rPr>
          <w:rFonts w:hint="eastAsia"/>
          <w:kern w:val="2"/>
          <w:lang w:val="en-US" w:eastAsia="zh-CN"/>
        </w:rPr>
        <w:t xml:space="preserve">. Multiple DL-to-UL switch points in the MCOT has been </w:t>
      </w:r>
      <w:r>
        <w:rPr>
          <w:kern w:val="2"/>
          <w:lang w:val="en-US" w:eastAsia="zh-CN"/>
        </w:rPr>
        <w:t>agreed</w:t>
      </w:r>
      <w:r>
        <w:rPr>
          <w:rFonts w:hint="eastAsia"/>
          <w:kern w:val="2"/>
          <w:lang w:val="en-US" w:eastAsia="zh-CN"/>
        </w:rPr>
        <w:t xml:space="preserve"> to reduce the scheduling and feedback delay</w:t>
      </w:r>
      <w:r>
        <w:rPr>
          <w:kern w:val="2"/>
          <w:lang w:eastAsia="zh-CN"/>
        </w:rPr>
        <w:t xml:space="preserve">. </w:t>
      </w:r>
      <w:r>
        <w:rPr>
          <w:rFonts w:hint="eastAsia"/>
          <w:kern w:val="2"/>
          <w:lang w:val="en-US" w:eastAsia="zh-CN"/>
        </w:rPr>
        <w:t xml:space="preserve"> However, more DL-to-UL switch points means more gap </w:t>
      </w:r>
      <w:r>
        <w:rPr>
          <w:kern w:val="2"/>
          <w:lang w:val="en-US" w:eastAsia="zh-CN"/>
        </w:rPr>
        <w:t>to</w:t>
      </w:r>
      <w:r>
        <w:rPr>
          <w:rFonts w:hint="eastAsia"/>
          <w:kern w:val="2"/>
          <w:lang w:val="en-US" w:eastAsia="zh-CN"/>
        </w:rPr>
        <w:t xml:space="preserve"> perform LBT </w:t>
      </w:r>
      <w:r>
        <w:t xml:space="preserve">upon every change of </w:t>
      </w:r>
      <w:r>
        <w:rPr>
          <w:rFonts w:eastAsia="宋体" w:hint="eastAsia"/>
          <w:lang w:val="en-US" w:eastAsia="zh-CN"/>
        </w:rPr>
        <w:t xml:space="preserve">transmission </w:t>
      </w:r>
      <w:r>
        <w:t>direction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 xml:space="preserve">and the resource may be wasted or the channel may be lost during this time. Therefore </w:t>
      </w:r>
      <w:r>
        <w:rPr>
          <w:kern w:val="2"/>
          <w:lang w:eastAsia="zh-CN"/>
        </w:rPr>
        <w:t>the trade-off between fast switching and overhead should b</w:t>
      </w:r>
      <w:r>
        <w:rPr>
          <w:kern w:val="2"/>
          <w:lang w:eastAsia="zh-CN"/>
        </w:rPr>
        <w:t xml:space="preserve">e further studied in possible use cases. </w:t>
      </w:r>
      <w:r>
        <w:rPr>
          <w:rFonts w:hint="eastAsia"/>
          <w:kern w:val="2"/>
          <w:lang w:val="en-US" w:eastAsia="zh-CN"/>
        </w:rPr>
        <w:t xml:space="preserve">Furthermore, as the MCOT duration is different </w:t>
      </w:r>
      <w:r>
        <w:rPr>
          <w:kern w:val="2"/>
          <w:lang w:val="en-US" w:eastAsia="zh-CN"/>
        </w:rPr>
        <w:t>for different</w:t>
      </w:r>
      <w:r>
        <w:rPr>
          <w:rFonts w:hint="eastAsia"/>
          <w:kern w:val="2"/>
          <w:lang w:val="en-US" w:eastAsia="zh-CN"/>
        </w:rPr>
        <w:t xml:space="preserve"> channel </w:t>
      </w:r>
      <w:r>
        <w:rPr>
          <w:rFonts w:hint="eastAsia"/>
          <w:kern w:val="2"/>
          <w:lang w:val="en-US" w:eastAsia="zh-CN"/>
        </w:rPr>
        <w:lastRenderedPageBreak/>
        <w:t xml:space="preserve">access priority and area regulation, we </w:t>
      </w:r>
      <w:r>
        <w:rPr>
          <w:kern w:val="2"/>
          <w:lang w:val="en-US" w:eastAsia="zh-CN"/>
        </w:rPr>
        <w:t>should</w:t>
      </w:r>
      <w:r>
        <w:rPr>
          <w:rFonts w:hint="eastAsia"/>
          <w:kern w:val="2"/>
          <w:lang w:val="en-US" w:eastAsia="zh-CN"/>
        </w:rPr>
        <w:t xml:space="preserve"> define different maximum number of DL-to-UL switch point</w:t>
      </w:r>
      <w:r>
        <w:rPr>
          <w:kern w:val="2"/>
          <w:lang w:val="en-US" w:eastAsia="zh-CN"/>
        </w:rPr>
        <w:t>s</w:t>
      </w:r>
      <w:r>
        <w:rPr>
          <w:rFonts w:hint="eastAsia"/>
          <w:kern w:val="2"/>
          <w:lang w:val="en-US" w:eastAsia="zh-CN"/>
        </w:rPr>
        <w:t xml:space="preserve"> for different MCOT duration.</w:t>
      </w:r>
    </w:p>
    <w:p w:rsidR="00142BE5" w:rsidRDefault="006E6B68">
      <w:pPr>
        <w:tabs>
          <w:tab w:val="left" w:pos="450"/>
          <w:tab w:val="left" w:pos="720"/>
        </w:tabs>
        <w:spacing w:after="240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  <w:lang w:val="en-US" w:eastAsia="zh-CN"/>
        </w:rPr>
        <w:t>:</w:t>
      </w:r>
      <w:r>
        <w:rPr>
          <w:rFonts w:hint="eastAsia"/>
          <w:b/>
          <w:bCs/>
          <w:lang w:val="en-US" w:eastAsia="zh-CN"/>
        </w:rPr>
        <w:t xml:space="preserve"> </w:t>
      </w:r>
    </w:p>
    <w:p w:rsidR="00142BE5" w:rsidRDefault="006E6B68">
      <w:pPr>
        <w:numPr>
          <w:ilvl w:val="0"/>
          <w:numId w:val="17"/>
        </w:numPr>
        <w:tabs>
          <w:tab w:val="left" w:pos="450"/>
          <w:tab w:val="left" w:pos="720"/>
        </w:tabs>
        <w:spacing w:after="24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NR-U should support both dynamic and semi-static DL/UL configurations.</w:t>
      </w:r>
    </w:p>
    <w:p w:rsidR="00142BE5" w:rsidRDefault="006E6B68">
      <w:pPr>
        <w:numPr>
          <w:ilvl w:val="0"/>
          <w:numId w:val="17"/>
        </w:numPr>
        <w:tabs>
          <w:tab w:val="left" w:pos="450"/>
          <w:tab w:val="left" w:pos="720"/>
        </w:tabs>
        <w:spacing w:after="24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The maximum number of </w:t>
      </w:r>
      <w:r>
        <w:rPr>
          <w:rFonts w:hint="eastAsia"/>
          <w:b/>
          <w:bCs/>
          <w:lang w:val="en-US" w:eastAsia="zh-CN"/>
        </w:rPr>
        <w:t xml:space="preserve">DL-to-UL switch points </w:t>
      </w:r>
      <w:r>
        <w:rPr>
          <w:b/>
          <w:bCs/>
          <w:lang w:val="en-US" w:eastAsia="zh-CN"/>
        </w:rPr>
        <w:t>within</w:t>
      </w:r>
      <w:r>
        <w:rPr>
          <w:rFonts w:hint="eastAsia"/>
          <w:b/>
          <w:bCs/>
          <w:lang w:val="en-US" w:eastAsia="zh-CN"/>
        </w:rPr>
        <w:t xml:space="preserve"> the MCOT </w:t>
      </w:r>
      <w:r>
        <w:rPr>
          <w:b/>
          <w:bCs/>
          <w:lang w:val="en-US" w:eastAsia="zh-CN"/>
        </w:rPr>
        <w:t>sh</w:t>
      </w:r>
      <w:r>
        <w:rPr>
          <w:rFonts w:hint="eastAsia"/>
          <w:b/>
          <w:bCs/>
          <w:lang w:val="en-US" w:eastAsia="zh-CN"/>
        </w:rPr>
        <w:t xml:space="preserve">ould be limited and </w:t>
      </w:r>
      <w:r>
        <w:rPr>
          <w:b/>
          <w:bCs/>
          <w:lang w:val="en-US" w:eastAsia="zh-CN"/>
        </w:rPr>
        <w:t>should</w:t>
      </w:r>
      <w:r>
        <w:rPr>
          <w:rFonts w:hint="eastAsia"/>
          <w:b/>
          <w:bCs/>
          <w:lang w:val="en-US" w:eastAsia="zh-CN"/>
        </w:rPr>
        <w:t xml:space="preserve"> be different </w:t>
      </w:r>
      <w:r>
        <w:rPr>
          <w:b/>
          <w:bCs/>
          <w:lang w:val="en-US" w:eastAsia="zh-CN"/>
        </w:rPr>
        <w:t xml:space="preserve">for different </w:t>
      </w:r>
      <w:r>
        <w:rPr>
          <w:b/>
          <w:bCs/>
          <w:kern w:val="2"/>
          <w:lang w:val="en-US" w:eastAsia="zh-CN"/>
        </w:rPr>
        <w:t>MCOT duration</w:t>
      </w:r>
      <w:r>
        <w:rPr>
          <w:rFonts w:hint="eastAsia"/>
          <w:b/>
          <w:bCs/>
          <w:lang w:val="en-US" w:eastAsia="zh-CN"/>
        </w:rPr>
        <w:t>.</w:t>
      </w:r>
    </w:p>
    <w:p w:rsidR="00142BE5" w:rsidRDefault="006E6B68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Multiple slot duration</w:t>
      </w:r>
      <w:r>
        <w:rPr>
          <w:rFonts w:eastAsia="宋体" w:cs="Arial"/>
          <w:b/>
          <w:sz w:val="24"/>
          <w:szCs w:val="24"/>
          <w:lang w:val="en-US" w:eastAsia="zh-CN"/>
        </w:rPr>
        <w:t>s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in a</w:t>
      </w:r>
      <w:r>
        <w:rPr>
          <w:rFonts w:eastAsia="宋体" w:cs="Arial"/>
          <w:b/>
          <w:sz w:val="24"/>
          <w:szCs w:val="24"/>
          <w:lang w:val="en-US" w:eastAsia="zh-CN"/>
        </w:rPr>
        <w:t>n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MCOT</w:t>
      </w:r>
    </w:p>
    <w:p w:rsidR="00142BE5" w:rsidRDefault="006E6B68">
      <w:pPr>
        <w:jc w:val="both"/>
        <w:rPr>
          <w:rFonts w:eastAsia="宋体"/>
          <w:lang w:eastAsia="zh-CN"/>
        </w:rPr>
      </w:pPr>
      <w:r>
        <w:t xml:space="preserve">In </w:t>
      </w:r>
      <w:r>
        <w:rPr>
          <w:rFonts w:eastAsia="宋体"/>
          <w:lang w:eastAsia="zh-CN"/>
        </w:rPr>
        <w:t>R</w:t>
      </w:r>
      <w:r>
        <w:t xml:space="preserve">el-13 LAA, </w:t>
      </w:r>
      <w:r>
        <w:rPr>
          <w:rFonts w:eastAsia="宋体"/>
          <w:lang w:eastAsia="zh-CN"/>
        </w:rPr>
        <w:t xml:space="preserve">the </w:t>
      </w:r>
      <w:r>
        <w:t>eNB can only start transmission at slot boundaries</w:t>
      </w:r>
      <w:r>
        <w:rPr>
          <w:rFonts w:eastAsia="宋体"/>
          <w:lang w:eastAsia="zh-CN"/>
        </w:rPr>
        <w:t xml:space="preserve"> (symbol 0/7)</w:t>
      </w:r>
      <w:r>
        <w:rPr>
          <w:rFonts w:eastAsia="宋体"/>
          <w:lang w:val="en-US" w:eastAsia="zh-CN"/>
        </w:rPr>
        <w:t xml:space="preserve"> with 15</w:t>
      </w:r>
      <w:r>
        <w:rPr>
          <w:rFonts w:eastAsia="宋体"/>
          <w:lang w:val="en-US" w:eastAsia="zh-CN"/>
        </w:rPr>
        <w:t xml:space="preserve"> K</w:t>
      </w:r>
      <w:r>
        <w:rPr>
          <w:rFonts w:eastAsia="宋体"/>
          <w:lang w:val="en-US" w:eastAsia="zh-CN"/>
        </w:rPr>
        <w:t>Hz subcarrier spacing</w:t>
      </w:r>
      <w:r>
        <w:rPr>
          <w:rFonts w:eastAsia="宋体"/>
          <w:lang w:eastAsia="zh-CN"/>
        </w:rPr>
        <w:t xml:space="preserve">. The reservation signal </w:t>
      </w:r>
      <w:r>
        <w:t xml:space="preserve">is transmitted before the </w:t>
      </w:r>
      <w:r>
        <w:rPr>
          <w:rFonts w:eastAsia="宋体"/>
          <w:lang w:eastAsia="zh-CN"/>
        </w:rPr>
        <w:t>DL transmission</w:t>
      </w:r>
      <w:r>
        <w:t xml:space="preserve"> start position, i.e., the slot boundary, </w:t>
      </w:r>
      <w:r>
        <w:rPr>
          <w:rFonts w:eastAsia="宋体"/>
          <w:lang w:eastAsia="zh-CN"/>
        </w:rPr>
        <w:t>to reserve the carrier and prevent other devices f</w:t>
      </w:r>
      <w:r>
        <w:rPr>
          <w:rFonts w:eastAsia="宋体"/>
          <w:lang w:eastAsia="zh-CN"/>
        </w:rPr>
        <w:t xml:space="preserve">rom occupying the spectrum, which is the overhead </w:t>
      </w:r>
      <w:r>
        <w:rPr>
          <w:rFonts w:eastAsia="宋体"/>
          <w:lang w:eastAsia="zh-CN"/>
        </w:rPr>
        <w:t>of LAA</w:t>
      </w:r>
      <w:r>
        <w:rPr>
          <w:rFonts w:eastAsia="宋体"/>
          <w:lang w:eastAsia="zh-CN"/>
        </w:rPr>
        <w:t xml:space="preserve"> system. </w:t>
      </w:r>
      <w:r>
        <w:rPr>
          <w:rFonts w:eastAsia="宋体"/>
          <w:lang w:eastAsia="zh-CN"/>
        </w:rPr>
        <w:t>Therefore</w:t>
      </w:r>
      <w:r>
        <w:rPr>
          <w:rFonts w:eastAsia="宋体"/>
          <w:lang w:eastAsia="zh-CN"/>
        </w:rPr>
        <w:t>, the overhead of reservation signal should be minim</w:t>
      </w:r>
      <w:r>
        <w:rPr>
          <w:rFonts w:eastAsia="宋体"/>
          <w:lang w:eastAsia="zh-CN"/>
        </w:rPr>
        <w:t>ized</w:t>
      </w:r>
      <w:r>
        <w:rPr>
          <w:rFonts w:eastAsia="宋体"/>
          <w:lang w:eastAsia="zh-CN"/>
        </w:rPr>
        <w:t>.</w:t>
      </w:r>
    </w:p>
    <w:p w:rsidR="00142BE5" w:rsidRDefault="006E6B68">
      <w:pPr>
        <w:jc w:val="both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For NR-U, different slot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types </w:t>
      </w:r>
      <w:r>
        <w:rPr>
          <w:rFonts w:eastAsia="宋体"/>
          <w:lang w:eastAsia="zh-CN"/>
        </w:rPr>
        <w:t xml:space="preserve">including slot and mini-slot </w:t>
      </w:r>
      <w:r>
        <w:rPr>
          <w:rFonts w:eastAsia="宋体"/>
          <w:lang w:val="en-US" w:eastAsia="zh-CN"/>
        </w:rPr>
        <w:t>(</w:t>
      </w:r>
      <w:r>
        <w:rPr>
          <w:rFonts w:eastAsia="宋体"/>
          <w:lang w:val="en-US" w:eastAsia="zh-CN"/>
        </w:rPr>
        <w:t>non-slot-based</w:t>
      </w:r>
      <w:r>
        <w:rPr>
          <w:rFonts w:eastAsia="宋体"/>
          <w:lang w:val="en-US" w:eastAsia="zh-CN"/>
        </w:rPr>
        <w:t xml:space="preserve"> scheduling) </w:t>
      </w:r>
      <w:r>
        <w:rPr>
          <w:rFonts w:eastAsia="宋体"/>
          <w:lang w:eastAsia="zh-CN"/>
        </w:rPr>
        <w:t>can be utilized to minimize the rese</w:t>
      </w:r>
      <w:r>
        <w:rPr>
          <w:rFonts w:eastAsia="宋体"/>
          <w:lang w:eastAsia="zh-CN"/>
        </w:rPr>
        <w:t xml:space="preserve">rvation signal length. The NR </w:t>
      </w:r>
      <w:r>
        <w:rPr>
          <w:rFonts w:eastAsia="宋体"/>
          <w:lang w:eastAsia="zh-CN"/>
        </w:rPr>
        <w:t>g</w:t>
      </w:r>
      <w:r>
        <w:rPr>
          <w:rFonts w:eastAsia="宋体"/>
          <w:lang w:eastAsia="zh-CN"/>
        </w:rPr>
        <w:t xml:space="preserve">NB or UE should be able to send DL/UL TX burst as soon as possible whenever it finishes LBT/CCA, resulting in </w:t>
      </w:r>
      <w:r>
        <w:rPr>
          <w:rFonts w:eastAsia="宋体"/>
          <w:lang w:val="en-US" w:eastAsia="zh-CN"/>
        </w:rPr>
        <w:t>different slot duration</w:t>
      </w:r>
      <w:r>
        <w:rPr>
          <w:rFonts w:eastAsia="宋体"/>
          <w:lang w:eastAsia="zh-CN"/>
        </w:rPr>
        <w:t xml:space="preserve">. As illustrated in Figure </w:t>
      </w:r>
      <w:r>
        <w:rPr>
          <w:rFonts w:eastAsia="宋体"/>
          <w:lang w:val="en-US" w:eastAsia="zh-CN"/>
        </w:rPr>
        <w:t>1</w:t>
      </w:r>
      <w:r>
        <w:rPr>
          <w:rFonts w:eastAsia="宋体"/>
          <w:lang w:eastAsia="zh-CN"/>
        </w:rPr>
        <w:t xml:space="preserve">, the </w:t>
      </w:r>
      <w:r>
        <w:rPr>
          <w:rFonts w:eastAsia="宋体"/>
          <w:lang w:eastAsia="zh-CN"/>
        </w:rPr>
        <w:t>g</w:t>
      </w:r>
      <w:r>
        <w:rPr>
          <w:rFonts w:eastAsia="宋体"/>
          <w:lang w:eastAsia="zh-CN"/>
        </w:rPr>
        <w:t xml:space="preserve">NB can choose the type of first </w:t>
      </w:r>
      <w:r>
        <w:rPr>
          <w:rFonts w:eastAsia="宋体"/>
          <w:lang w:val="en-US" w:eastAsia="zh-CN"/>
        </w:rPr>
        <w:t>slot</w:t>
      </w:r>
      <w:r>
        <w:rPr>
          <w:rFonts w:eastAsia="宋体"/>
          <w:lang w:eastAsia="zh-CN"/>
        </w:rPr>
        <w:t xml:space="preserve"> i.e. mini-slot based</w:t>
      </w:r>
      <w:r>
        <w:rPr>
          <w:rFonts w:eastAsia="宋体"/>
          <w:lang w:eastAsia="zh-CN"/>
        </w:rPr>
        <w:t xml:space="preserve"> on LBT/CCA success location and </w:t>
      </w:r>
      <w:r>
        <w:rPr>
          <w:rFonts w:eastAsia="宋体"/>
          <w:lang w:val="en-US" w:eastAsia="zh-CN"/>
        </w:rPr>
        <w:t>slot</w:t>
      </w:r>
      <w:r>
        <w:rPr>
          <w:rFonts w:eastAsia="宋体"/>
          <w:lang w:eastAsia="zh-CN"/>
        </w:rPr>
        <w:t xml:space="preserve"> boundary, </w:t>
      </w:r>
      <w:r>
        <w:rPr>
          <w:rFonts w:eastAsia="宋体"/>
          <w:lang w:eastAsia="zh-CN"/>
        </w:rPr>
        <w:t>and then</w:t>
      </w:r>
      <w:r>
        <w:rPr>
          <w:rFonts w:eastAsia="宋体"/>
          <w:lang w:eastAsia="zh-CN"/>
        </w:rPr>
        <w:t xml:space="preserve"> select the type of following </w:t>
      </w:r>
      <w:r>
        <w:rPr>
          <w:rFonts w:eastAsia="宋体"/>
          <w:lang w:val="en-US" w:eastAsia="zh-CN"/>
        </w:rPr>
        <w:t>slot</w:t>
      </w:r>
      <w:r>
        <w:rPr>
          <w:rFonts w:eastAsia="宋体"/>
          <w:lang w:eastAsia="zh-CN"/>
        </w:rPr>
        <w:t xml:space="preserve">s with a larger size e.g. slot. The type of last </w:t>
      </w:r>
      <w:r>
        <w:rPr>
          <w:rFonts w:eastAsia="宋体"/>
          <w:lang w:val="en-US" w:eastAsia="zh-CN"/>
        </w:rPr>
        <w:t>slot</w:t>
      </w:r>
      <w:r>
        <w:rPr>
          <w:rFonts w:eastAsia="宋体"/>
          <w:lang w:eastAsia="zh-CN"/>
        </w:rPr>
        <w:t>(s) is/are chose</w:t>
      </w:r>
      <w:r>
        <w:rPr>
          <w:rFonts w:eastAsia="宋体"/>
          <w:lang w:eastAsia="zh-CN"/>
        </w:rPr>
        <w:t>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according</w:t>
      </w:r>
      <w:r>
        <w:rPr>
          <w:rFonts w:eastAsia="宋体"/>
          <w:lang w:eastAsia="zh-CN"/>
        </w:rPr>
        <w:t xml:space="preserve"> to </w:t>
      </w:r>
      <w:r>
        <w:rPr>
          <w:rFonts w:eastAsia="宋体"/>
          <w:lang w:eastAsia="zh-CN"/>
        </w:rPr>
        <w:t xml:space="preserve">the remaining time within the </w:t>
      </w:r>
      <w:r>
        <w:rPr>
          <w:rFonts w:eastAsia="宋体"/>
          <w:lang w:val="en-US" w:eastAsia="zh-CN"/>
        </w:rPr>
        <w:t>M</w:t>
      </w:r>
      <w:r>
        <w:rPr>
          <w:rFonts w:eastAsia="宋体"/>
          <w:lang w:eastAsia="zh-CN"/>
        </w:rPr>
        <w:t xml:space="preserve">COT. In Figure </w:t>
      </w:r>
      <w:r>
        <w:rPr>
          <w:rFonts w:eastAsia="宋体"/>
          <w:lang w:val="en-US" w:eastAsia="zh-CN"/>
        </w:rPr>
        <w:t>1</w:t>
      </w:r>
      <w:r>
        <w:rPr>
          <w:rFonts w:eastAsia="宋体"/>
          <w:lang w:eastAsia="zh-CN"/>
        </w:rPr>
        <w:t xml:space="preserve">, the rest of the </w:t>
      </w:r>
      <w:r>
        <w:rPr>
          <w:rFonts w:eastAsia="宋体"/>
          <w:lang w:val="en-US" w:eastAsia="zh-CN"/>
        </w:rPr>
        <w:t xml:space="preserve">maximum </w:t>
      </w:r>
      <w:r>
        <w:rPr>
          <w:rFonts w:eastAsia="宋体"/>
          <w:lang w:eastAsia="zh-CN"/>
        </w:rPr>
        <w:t>COT is no</w:t>
      </w:r>
      <w:r>
        <w:rPr>
          <w:rFonts w:eastAsia="宋体"/>
          <w:lang w:eastAsia="zh-CN"/>
        </w:rPr>
        <w:t>t enough for a normal slot, but enough for two whole mini-slots.</w:t>
      </w:r>
    </w:p>
    <w:p w:rsidR="00142BE5" w:rsidRDefault="006E6B68">
      <w:pPr>
        <w:jc w:val="center"/>
        <w:rPr>
          <w:rFonts w:eastAsia="宋体"/>
          <w:lang w:eastAsia="zh-CN"/>
        </w:rPr>
      </w:pPr>
      <w:r>
        <w:object w:dxaOrig="7243" w:dyaOrig="20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pt;height:100.8pt" o:ole="">
            <v:imagedata r:id="rId9" o:title=""/>
          </v:shape>
          <o:OLEObject Type="Embed" ProgID="Visio.Drawing.11" ShapeID="_x0000_i1025" DrawAspect="Content" ObjectID="_1599643148" r:id="rId10"/>
        </w:object>
      </w:r>
    </w:p>
    <w:p w:rsidR="00142BE5" w:rsidRPr="00C3387C" w:rsidRDefault="006E6B68">
      <w:pPr>
        <w:jc w:val="center"/>
        <w:rPr>
          <w:rFonts w:eastAsia="宋体"/>
          <w:b/>
          <w:lang w:val="en-US" w:eastAsia="zh-CN"/>
        </w:rPr>
      </w:pPr>
      <w:r w:rsidRPr="00C3387C">
        <w:rPr>
          <w:rFonts w:eastAsia="宋体"/>
          <w:b/>
          <w:lang w:eastAsia="zh-CN"/>
        </w:rPr>
        <w:t xml:space="preserve">Figure </w:t>
      </w:r>
      <w:r w:rsidRPr="00C3387C">
        <w:rPr>
          <w:rFonts w:eastAsia="宋体"/>
          <w:b/>
          <w:lang w:val="en-US" w:eastAsia="zh-CN"/>
        </w:rPr>
        <w:t>1</w:t>
      </w:r>
      <w:r w:rsidRPr="00C3387C">
        <w:rPr>
          <w:rFonts w:eastAsia="宋体"/>
          <w:b/>
          <w:lang w:eastAsia="zh-CN"/>
        </w:rPr>
        <w:t xml:space="preserve">: </w:t>
      </w:r>
      <w:r w:rsidRPr="00C3387C">
        <w:rPr>
          <w:rFonts w:eastAsia="宋体"/>
          <w:b/>
          <w:lang w:val="en-US" w:eastAsia="zh-CN"/>
        </w:rPr>
        <w:t>multiple slot durations in an MCOT</w:t>
      </w:r>
    </w:p>
    <w:p w:rsidR="00142BE5" w:rsidRDefault="006E6B68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DL, as CORESET can </w:t>
      </w:r>
      <w:r>
        <w:rPr>
          <w:rFonts w:eastAsia="宋体"/>
          <w:lang w:val="en-US" w:eastAsia="zh-CN"/>
        </w:rPr>
        <w:t xml:space="preserve">be configured to </w:t>
      </w:r>
      <w:r>
        <w:rPr>
          <w:rFonts w:eastAsia="宋体"/>
          <w:lang w:val="en-US" w:eastAsia="zh-CN"/>
        </w:rPr>
        <w:t>start from any symbol</w:t>
      </w:r>
      <w:r>
        <w:rPr>
          <w:rFonts w:eastAsia="宋体"/>
          <w:lang w:val="en-US" w:eastAsia="zh-CN"/>
        </w:rPr>
        <w:t>, gNB</w:t>
      </w:r>
      <w:r>
        <w:rPr>
          <w:rFonts w:eastAsia="宋体"/>
          <w:lang w:val="en-US" w:eastAsia="zh-CN"/>
        </w:rPr>
        <w:t xml:space="preserve"> can start downlink transmission from the nearest symbol after </w:t>
      </w:r>
      <w:r>
        <w:rPr>
          <w:rFonts w:eastAsia="宋体"/>
          <w:lang w:val="en-US" w:eastAsia="zh-CN"/>
        </w:rPr>
        <w:t xml:space="preserve">a </w:t>
      </w:r>
      <w:r>
        <w:rPr>
          <w:rFonts w:eastAsia="宋体"/>
          <w:lang w:val="en-US" w:eastAsia="zh-CN"/>
        </w:rPr>
        <w:t>success</w:t>
      </w:r>
      <w:r>
        <w:rPr>
          <w:rFonts w:eastAsia="宋体"/>
          <w:lang w:val="en-US" w:eastAsia="zh-CN"/>
        </w:rPr>
        <w:t>ful</w:t>
      </w:r>
      <w:r>
        <w:rPr>
          <w:rFonts w:eastAsia="宋体"/>
          <w:lang w:val="en-US" w:eastAsia="zh-CN"/>
        </w:rPr>
        <w:t xml:space="preserve"> LBT</w:t>
      </w:r>
      <w:r>
        <w:rPr>
          <w:rFonts w:eastAsia="宋体"/>
          <w:lang w:val="en-US" w:eastAsia="zh-CN"/>
        </w:rPr>
        <w:t xml:space="preserve"> so that</w:t>
      </w:r>
      <w:r>
        <w:rPr>
          <w:rFonts w:eastAsia="宋体"/>
          <w:lang w:val="en-US" w:eastAsia="zh-CN"/>
        </w:rPr>
        <w:t xml:space="preserve"> reservation signal </w:t>
      </w:r>
      <w:r>
        <w:rPr>
          <w:rFonts w:eastAsia="宋体"/>
          <w:lang w:val="en-US" w:eastAsia="zh-CN"/>
        </w:rPr>
        <w:t xml:space="preserve">overhead </w:t>
      </w:r>
      <w:r>
        <w:rPr>
          <w:rFonts w:eastAsia="宋体"/>
          <w:lang w:val="en-US" w:eastAsia="zh-CN"/>
        </w:rPr>
        <w:t xml:space="preserve">can be minimized. However, </w:t>
      </w:r>
      <w:r>
        <w:rPr>
          <w:rFonts w:eastAsia="宋体"/>
          <w:lang w:val="en-US" w:eastAsia="zh-CN"/>
        </w:rPr>
        <w:t>it will</w:t>
      </w:r>
      <w:r>
        <w:rPr>
          <w:rFonts w:eastAsia="宋体"/>
          <w:lang w:val="en-US" w:eastAsia="zh-CN"/>
        </w:rPr>
        <w:t xml:space="preserve"> introduce blind detection complexity </w:t>
      </w:r>
      <w:r>
        <w:rPr>
          <w:rFonts w:eastAsia="宋体"/>
          <w:lang w:val="en-US" w:eastAsia="zh-CN"/>
        </w:rPr>
        <w:t>to</w:t>
      </w:r>
      <w:r>
        <w:rPr>
          <w:rFonts w:eastAsia="宋体"/>
          <w:lang w:val="en-US" w:eastAsia="zh-CN"/>
        </w:rPr>
        <w:t xml:space="preserve"> UE</w:t>
      </w:r>
      <w:r>
        <w:rPr>
          <w:rFonts w:eastAsia="宋体"/>
          <w:lang w:val="en-US" w:eastAsia="zh-CN"/>
        </w:rPr>
        <w:t>. T</w:t>
      </w:r>
      <w:r>
        <w:rPr>
          <w:rFonts w:eastAsia="宋体"/>
          <w:lang w:val="en-US" w:eastAsia="zh-CN"/>
        </w:rPr>
        <w:t xml:space="preserve">herefore, </w:t>
      </w:r>
      <w:r>
        <w:rPr>
          <w:rFonts w:eastAsia="宋体"/>
          <w:bCs/>
        </w:rPr>
        <w:t>NR-U should design an efficient mechanism for a UE</w:t>
      </w:r>
      <w:r>
        <w:rPr>
          <w:rFonts w:eastAsia="宋体"/>
          <w:bCs/>
        </w:rPr>
        <w:t xml:space="preserve"> to detect the beginning of a downlink transmission</w:t>
      </w:r>
      <w:r>
        <w:rPr>
          <w:rFonts w:eastAsia="宋体"/>
          <w:bCs/>
          <w:lang w:val="en-US" w:eastAsia="zh-CN"/>
        </w:rPr>
        <w:t>. In last meeting, it has been agree</w:t>
      </w:r>
      <w:r>
        <w:rPr>
          <w:rFonts w:eastAsia="宋体"/>
          <w:bCs/>
          <w:lang w:val="en-US" w:eastAsia="zh-CN"/>
        </w:rPr>
        <w:t>d</w:t>
      </w:r>
      <w:r>
        <w:rPr>
          <w:rFonts w:eastAsia="宋体"/>
          <w:bCs/>
          <w:lang w:val="en-US" w:eastAsia="zh-CN"/>
        </w:rPr>
        <w:t xml:space="preserve"> that a </w:t>
      </w:r>
      <w:r>
        <w:rPr>
          <w:rFonts w:eastAsia="宋体"/>
          <w:lang w:val="en-US" w:eastAsia="zh-CN"/>
        </w:rPr>
        <w:t>signal can be studied for UE power saving, spatial reuse and transmission burst a</w:t>
      </w:r>
      <w:r>
        <w:rPr>
          <w:rFonts w:eastAsia="宋体"/>
          <w:lang w:val="en-US" w:eastAsia="zh-CN"/>
        </w:rPr>
        <w:t>c</w:t>
      </w:r>
      <w:r>
        <w:rPr>
          <w:rFonts w:eastAsia="宋体"/>
          <w:lang w:val="en-US" w:eastAsia="zh-CN"/>
        </w:rPr>
        <w:t>quisition. In LAA, initial signal had been discussed and reached some agreemen</w:t>
      </w:r>
      <w:r>
        <w:rPr>
          <w:rFonts w:eastAsia="宋体"/>
          <w:lang w:val="en-US" w:eastAsia="zh-CN"/>
        </w:rPr>
        <w:t>ts/conclusions, such as initial signal</w:t>
      </w:r>
      <w:r>
        <w:rPr>
          <w:rFonts w:eastAsia="MS Mincho"/>
          <w:lang w:val="en-US" w:eastAsia="ja-JP"/>
        </w:rPr>
        <w:t>(SSS/PSS)</w:t>
      </w:r>
      <w:r>
        <w:rPr>
          <w:rFonts w:eastAsia="宋体"/>
          <w:lang w:val="en-US" w:eastAsia="zh-CN"/>
        </w:rPr>
        <w:t xml:space="preserve"> </w:t>
      </w:r>
      <w:r>
        <w:rPr>
          <w:rFonts w:eastAsia="MS Mincho"/>
          <w:lang w:val="en-US" w:eastAsia="ja-JP"/>
        </w:rPr>
        <w:t>transmitted before the first data/control OFDM symbol of the DL transmission burst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can be used as detecting DL burst transmission. Besides, other function </w:t>
      </w:r>
      <w:r>
        <w:t xml:space="preserve">facilitates </w:t>
      </w:r>
      <w:r>
        <w:rPr>
          <w:rFonts w:eastAsia="宋体"/>
          <w:lang w:val="en-US" w:eastAsia="zh-CN"/>
        </w:rPr>
        <w:t>UE</w:t>
      </w:r>
      <w:r>
        <w:t xml:space="preserve"> detection with low complexity</w:t>
      </w:r>
      <w:r>
        <w:rPr>
          <w:rFonts w:eastAsia="宋体"/>
          <w:lang w:val="en-US" w:eastAsia="zh-CN"/>
        </w:rPr>
        <w:t xml:space="preserve"> can also be achieved by initial signal. </w:t>
      </w:r>
      <w:r>
        <w:rPr>
          <w:rFonts w:eastAsia="宋体"/>
          <w:sz w:val="21"/>
          <w:szCs w:val="21"/>
          <w:lang w:val="en-US" w:eastAsia="zh-CN"/>
        </w:rPr>
        <w:t>Furthermore</w:t>
      </w:r>
      <w:r>
        <w:rPr>
          <w:rFonts w:eastAsia="宋体"/>
          <w:sz w:val="21"/>
          <w:szCs w:val="21"/>
          <w:lang w:val="en-US" w:eastAsia="zh-CN"/>
        </w:rPr>
        <w:t xml:space="preserve">, for this signal design, PSS/SSS, preamble or CSI-RS can be considered </w:t>
      </w:r>
      <w:r>
        <w:rPr>
          <w:rFonts w:eastAsia="宋体"/>
          <w:sz w:val="21"/>
          <w:szCs w:val="21"/>
          <w:lang w:val="en-US" w:eastAsia="zh-CN"/>
        </w:rPr>
        <w:t>as part of</w:t>
      </w:r>
      <w:r>
        <w:rPr>
          <w:rFonts w:eastAsia="宋体"/>
          <w:sz w:val="21"/>
          <w:szCs w:val="21"/>
          <w:lang w:val="en-US" w:eastAsia="zh-CN"/>
        </w:rPr>
        <w:t xml:space="preserve"> this signal.</w:t>
      </w:r>
      <w:r>
        <w:rPr>
          <w:rFonts w:eastAsia="宋体"/>
          <w:sz w:val="21"/>
          <w:szCs w:val="21"/>
          <w:lang w:val="en-US" w:eastAsia="zh-CN"/>
        </w:rPr>
        <w:t xml:space="preserve"> And </w:t>
      </w:r>
      <w:r>
        <w:rPr>
          <w:rFonts w:eastAsia="宋体"/>
          <w:sz w:val="21"/>
          <w:szCs w:val="21"/>
          <w:lang w:val="en-US" w:eastAsia="zh-CN"/>
        </w:rPr>
        <w:t xml:space="preserve">the </w:t>
      </w:r>
      <w:r>
        <w:rPr>
          <w:rFonts w:eastAsia="宋体"/>
          <w:sz w:val="21"/>
          <w:szCs w:val="21"/>
          <w:lang w:val="en-US" w:eastAsia="zh-CN"/>
        </w:rPr>
        <w:t>details can be seen in the contribution [</w:t>
      </w:r>
      <w:r>
        <w:rPr>
          <w:rFonts w:eastAsia="宋体"/>
          <w:sz w:val="21"/>
          <w:szCs w:val="21"/>
          <w:lang w:val="en-US" w:eastAsia="zh-CN"/>
        </w:rPr>
        <w:t>2</w:t>
      </w:r>
      <w:r>
        <w:rPr>
          <w:rFonts w:eastAsia="宋体"/>
          <w:sz w:val="21"/>
          <w:szCs w:val="21"/>
          <w:lang w:val="en-US" w:eastAsia="zh-CN"/>
        </w:rPr>
        <w:t>]</w:t>
      </w:r>
      <w:r>
        <w:rPr>
          <w:rFonts w:eastAsia="宋体"/>
          <w:sz w:val="21"/>
          <w:szCs w:val="21"/>
          <w:lang w:val="en-US" w:eastAsia="zh-CN"/>
        </w:rPr>
        <w:t>.</w:t>
      </w:r>
    </w:p>
    <w:p w:rsidR="00142BE5" w:rsidRDefault="006E6B68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UL, </w:t>
      </w:r>
      <w:r>
        <w:rPr>
          <w:rFonts w:eastAsia="宋体"/>
          <w:lang w:val="en-US" w:eastAsia="zh-CN"/>
        </w:rPr>
        <w:t xml:space="preserve">NR support non-slot based </w:t>
      </w:r>
      <w:r>
        <w:rPr>
          <w:rFonts w:eastAsia="宋体"/>
          <w:lang w:val="en-US" w:eastAsia="zh-CN"/>
        </w:rPr>
        <w:t xml:space="preserve">PUSCH </w:t>
      </w:r>
      <w:r>
        <w:rPr>
          <w:rFonts w:eastAsia="宋体"/>
          <w:lang w:val="en-US" w:eastAsia="zh-CN"/>
        </w:rPr>
        <w:t xml:space="preserve">scheduling </w:t>
      </w:r>
      <w:r>
        <w:rPr>
          <w:rFonts w:eastAsia="宋体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 xml:space="preserve">the start symbol is dynamically DCI indicated. Therefore, the UE can transmit PUSCH starting </w:t>
      </w:r>
      <w:r>
        <w:rPr>
          <w:rFonts w:eastAsia="宋体"/>
          <w:lang w:val="en-US" w:eastAsia="zh-CN"/>
        </w:rPr>
        <w:t>from the</w:t>
      </w:r>
      <w:r>
        <w:rPr>
          <w:rFonts w:eastAsia="宋体"/>
          <w:lang w:val="en-US" w:eastAsia="zh-CN"/>
        </w:rPr>
        <w:t xml:space="preserve"> indicated</w:t>
      </w:r>
      <w:r>
        <w:rPr>
          <w:rFonts w:eastAsia="宋体"/>
          <w:lang w:val="en-US" w:eastAsia="zh-CN"/>
        </w:rPr>
        <w:t xml:space="preserve"> symbol.</w:t>
      </w:r>
      <w:r>
        <w:rPr>
          <w:rFonts w:eastAsia="宋体"/>
          <w:lang w:val="en-US" w:eastAsia="zh-CN"/>
        </w:rPr>
        <w:t xml:space="preserve"> However, this position may not well matched with the nearest symbol where LBT succeeds. So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m</w:t>
      </w:r>
      <w:r>
        <w:rPr>
          <w:rFonts w:eastAsia="宋体"/>
          <w:lang w:val="en-US" w:eastAsia="zh-CN"/>
        </w:rPr>
        <w:t>ore reservation signal</w:t>
      </w:r>
      <w:r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may be needed </w:t>
      </w:r>
      <w:r>
        <w:rPr>
          <w:rFonts w:eastAsia="宋体"/>
          <w:lang w:val="en-US" w:eastAsia="zh-CN"/>
        </w:rPr>
        <w:t>for UL.</w:t>
      </w:r>
      <w:r>
        <w:rPr>
          <w:rFonts w:eastAsia="宋体"/>
          <w:lang w:val="en-US" w:eastAsia="zh-CN"/>
        </w:rPr>
        <w:t xml:space="preserve"> </w:t>
      </w:r>
    </w:p>
    <w:p w:rsidR="00142BE5" w:rsidRDefault="006E6B68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</w:t>
      </w:r>
      <w:r>
        <w:rPr>
          <w:rFonts w:eastAsia="宋体"/>
          <w:lang w:val="en-US" w:eastAsia="zh-CN"/>
        </w:rPr>
        <w:t>s NR already support</w:t>
      </w:r>
      <w:r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multiple start positions and durations, </w:t>
      </w:r>
      <w:r>
        <w:rPr>
          <w:rFonts w:eastAsia="宋体"/>
          <w:lang w:val="en-US" w:eastAsia="zh-CN"/>
        </w:rPr>
        <w:t>it</w:t>
      </w:r>
      <w:r>
        <w:rPr>
          <w:rFonts w:eastAsia="宋体"/>
          <w:lang w:val="en-US" w:eastAsia="zh-CN"/>
        </w:rPr>
        <w:t xml:space="preserve"> can provide enough transmission flexibility for NR</w:t>
      </w:r>
      <w:r>
        <w:rPr>
          <w:rFonts w:eastAsia="宋体"/>
          <w:lang w:val="en-US" w:eastAsia="zh-CN"/>
        </w:rPr>
        <w:t>-U</w:t>
      </w:r>
      <w:r>
        <w:rPr>
          <w:rFonts w:eastAsia="宋体"/>
          <w:lang w:val="en-US" w:eastAsia="zh-CN"/>
        </w:rPr>
        <w:t xml:space="preserve"> as well.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herefore, we think </w:t>
      </w:r>
      <w:r>
        <w:rPr>
          <w:rFonts w:eastAsia="宋体"/>
          <w:lang w:val="en-US" w:eastAsia="zh-CN"/>
        </w:rPr>
        <w:t xml:space="preserve">additional </w:t>
      </w:r>
      <w:r>
        <w:rPr>
          <w:rFonts w:eastAsia="宋体"/>
          <w:lang w:val="en-US" w:eastAsia="zh-CN"/>
        </w:rPr>
        <w:t xml:space="preserve">start points and durations are not </w:t>
      </w:r>
      <w:r>
        <w:rPr>
          <w:rFonts w:eastAsia="宋体"/>
          <w:lang w:val="en-US" w:eastAsia="zh-CN"/>
        </w:rPr>
        <w:t>necessary. Further enhancements can be considered to better adapt to the characteristics of NR-U</w:t>
      </w:r>
      <w:r>
        <w:rPr>
          <w:rFonts w:eastAsia="宋体"/>
          <w:lang w:val="en-US" w:eastAsia="zh-CN"/>
        </w:rPr>
        <w:t xml:space="preserve">. </w:t>
      </w:r>
    </w:p>
    <w:p w:rsidR="00142BE5" w:rsidRDefault="006E6B68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lastRenderedPageBreak/>
        <w:t>Proposal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4</w:t>
      </w:r>
      <w:r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val="en-US" w:eastAsia="zh-CN"/>
        </w:rPr>
        <w:t>M</w:t>
      </w:r>
      <w:r>
        <w:rPr>
          <w:rFonts w:eastAsia="宋体"/>
          <w:b/>
          <w:lang w:val="en-US" w:eastAsia="zh-CN"/>
        </w:rPr>
        <w:t>ultiple slot duration</w:t>
      </w:r>
      <w:r>
        <w:rPr>
          <w:rFonts w:eastAsia="宋体"/>
          <w:b/>
          <w:lang w:val="en-US" w:eastAsia="zh-CN"/>
        </w:rPr>
        <w:t>s</w:t>
      </w:r>
      <w:r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 xml:space="preserve">within a MCOT </w:t>
      </w:r>
      <w:r>
        <w:rPr>
          <w:rFonts w:eastAsia="宋体"/>
          <w:b/>
          <w:lang w:eastAsia="zh-CN"/>
        </w:rPr>
        <w:t xml:space="preserve">can </w:t>
      </w:r>
      <w:r>
        <w:rPr>
          <w:rFonts w:eastAsia="宋体"/>
          <w:b/>
          <w:lang w:eastAsia="zh-CN"/>
        </w:rPr>
        <w:t xml:space="preserve">be considered to </w:t>
      </w:r>
      <w:r>
        <w:rPr>
          <w:rFonts w:eastAsia="宋体"/>
          <w:b/>
          <w:lang w:eastAsia="zh-CN"/>
        </w:rPr>
        <w:t>minimiz</w:t>
      </w:r>
      <w:r>
        <w:rPr>
          <w:rFonts w:eastAsia="宋体"/>
          <w:b/>
          <w:lang w:eastAsia="zh-CN"/>
        </w:rPr>
        <w:t xml:space="preserve">e the </w:t>
      </w:r>
      <w:r>
        <w:rPr>
          <w:rFonts w:eastAsia="宋体"/>
          <w:b/>
          <w:lang w:eastAsia="zh-CN"/>
        </w:rPr>
        <w:t>overhead of reservation signal</w:t>
      </w:r>
      <w:r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eastAsia="zh-CN"/>
        </w:rPr>
        <w:t>and improve spectrum efficiency.</w:t>
      </w:r>
    </w:p>
    <w:p w:rsidR="00142BE5" w:rsidRDefault="006E6B68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>Observation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val="en-US" w:eastAsia="zh-CN"/>
        </w:rPr>
        <w:t>2</w:t>
      </w:r>
      <w:r>
        <w:rPr>
          <w:rFonts w:eastAsia="宋体"/>
          <w:b/>
          <w:lang w:eastAsia="zh-CN"/>
        </w:rPr>
        <w:t>:</w:t>
      </w:r>
      <w:r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E</w:t>
      </w:r>
      <w:r>
        <w:rPr>
          <w:rFonts w:eastAsia="宋体"/>
          <w:b/>
          <w:lang w:val="en-US" w:eastAsia="zh-CN"/>
        </w:rPr>
        <w:t>xisting</w:t>
      </w:r>
      <w:r>
        <w:rPr>
          <w:rFonts w:eastAsia="宋体"/>
          <w:b/>
          <w:lang w:val="en-US" w:eastAsia="zh-CN"/>
        </w:rPr>
        <w:t xml:space="preserve"> start positions and durations for NR </w:t>
      </w:r>
      <w:r>
        <w:rPr>
          <w:rFonts w:eastAsia="宋体"/>
          <w:b/>
          <w:lang w:val="en-US" w:eastAsia="zh-CN"/>
        </w:rPr>
        <w:t xml:space="preserve">can </w:t>
      </w:r>
      <w:r>
        <w:rPr>
          <w:rFonts w:eastAsia="宋体"/>
          <w:b/>
          <w:lang w:val="en-US" w:eastAsia="zh-CN"/>
        </w:rPr>
        <w:t>provide enough transmission flexibility</w:t>
      </w:r>
      <w:r>
        <w:rPr>
          <w:rFonts w:eastAsia="宋体"/>
          <w:b/>
          <w:lang w:val="en-US" w:eastAsia="zh-CN"/>
        </w:rPr>
        <w:t xml:space="preserve"> for NR-</w:t>
      </w:r>
      <w:r>
        <w:rPr>
          <w:rFonts w:eastAsia="宋体"/>
          <w:b/>
          <w:lang w:val="en-US" w:eastAsia="zh-CN"/>
        </w:rPr>
        <w:t xml:space="preserve">U. </w:t>
      </w:r>
    </w:p>
    <w:p w:rsidR="00142BE5" w:rsidRDefault="006E6B68">
      <w:pPr>
        <w:pStyle w:val="Heading2"/>
        <w:spacing w:after="240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FBE based frame structure</w:t>
      </w:r>
    </w:p>
    <w:p w:rsidR="00142BE5" w:rsidRDefault="006E6B68">
      <w:pPr>
        <w:jc w:val="both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An</w:t>
      </w:r>
      <w:r>
        <w:t xml:space="preserve"> FBE </w:t>
      </w:r>
      <w:r>
        <w:rPr>
          <w:rFonts w:eastAsia="宋体"/>
          <w:lang w:val="en-US" w:eastAsia="zh-CN"/>
        </w:rPr>
        <w:t xml:space="preserve">based frame structure in a </w:t>
      </w:r>
      <w:r>
        <w:t xml:space="preserve">fixed frame period </w:t>
      </w:r>
      <w:r>
        <w:rPr>
          <w:rFonts w:eastAsia="宋体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</w:t>
      </w:r>
      <w:r>
        <w:t xml:space="preserve">shown in </w:t>
      </w:r>
      <w:r>
        <w:fldChar w:fldCharType="begin"/>
      </w:r>
      <w:r>
        <w:instrText xml:space="preserve"> REF _Ref510436103 \h  \* MERGEFORMAT </w:instrText>
      </w:r>
      <w:r>
        <w:fldChar w:fldCharType="separate"/>
      </w:r>
      <w:r>
        <w:t xml:space="preserve">Figure </w:t>
      </w:r>
      <w:r>
        <w:fldChar w:fldCharType="end"/>
      </w:r>
      <w:r>
        <w:rPr>
          <w:rFonts w:eastAsia="宋体"/>
          <w:lang w:val="en-US" w:eastAsia="zh-CN"/>
        </w:rPr>
        <w:t>2(a). B</w:t>
      </w:r>
      <w:r>
        <w:t>ased on the regulations</w:t>
      </w:r>
      <w:r>
        <w:rPr>
          <w:rFonts w:eastAsia="宋体"/>
          <w:lang w:val="en-US" w:eastAsia="zh-CN"/>
        </w:rPr>
        <w:t xml:space="preserve">, the RAT occupied the channel should idle 5% COT and all the </w:t>
      </w:r>
      <w:r>
        <w:t xml:space="preserve">FBE nodes will sense the channel at a fixed location. </w:t>
      </w:r>
      <w:r>
        <w:rPr>
          <w:rFonts w:eastAsia="宋体"/>
          <w:lang w:val="en-US" w:eastAsia="zh-CN"/>
        </w:rPr>
        <w:t xml:space="preserve">Compared with LBE, </w:t>
      </w:r>
      <w:r>
        <w:t xml:space="preserve">the FBE channel access mechanism has the benefits </w:t>
      </w:r>
      <w:r>
        <w:t>of more efficient channel access</w:t>
      </w:r>
      <w:r>
        <w:rPr>
          <w:rFonts w:eastAsia="宋体"/>
          <w:lang w:val="en-US" w:eastAsia="zh-CN"/>
        </w:rPr>
        <w:t xml:space="preserve">. And in </w:t>
      </w:r>
      <w:r>
        <w:rPr>
          <w:rFonts w:eastAsia="宋体"/>
          <w:lang w:val="en-US" w:eastAsia="zh-CN"/>
        </w:rPr>
        <w:t xml:space="preserve">RAN1 </w:t>
      </w:r>
      <w:r>
        <w:rPr>
          <w:rFonts w:eastAsia="宋体"/>
          <w:lang w:val="en-US" w:eastAsia="zh-CN"/>
        </w:rPr>
        <w:t xml:space="preserve">#93 meeting, it has </w:t>
      </w:r>
      <w:r>
        <w:rPr>
          <w:rFonts w:eastAsia="宋体"/>
          <w:lang w:val="en-US" w:eastAsia="zh-CN"/>
        </w:rPr>
        <w:t>been</w:t>
      </w:r>
      <w:r>
        <w:rPr>
          <w:rFonts w:eastAsia="宋体"/>
          <w:lang w:val="en-US" w:eastAsia="zh-CN"/>
        </w:rPr>
        <w:t xml:space="preserve"> agree</w:t>
      </w:r>
      <w:r>
        <w:rPr>
          <w:rFonts w:eastAsia="宋体"/>
          <w:lang w:val="en-US" w:eastAsia="zh-CN"/>
        </w:rPr>
        <w:t>d</w:t>
      </w:r>
      <w:r>
        <w:rPr>
          <w:rFonts w:eastAsia="宋体"/>
          <w:lang w:val="en-US" w:eastAsia="zh-CN"/>
        </w:rPr>
        <w:t xml:space="preserve"> to study this </w:t>
      </w:r>
      <w:r>
        <w:rPr>
          <w:rFonts w:eastAsia="宋体"/>
          <w:bCs/>
          <w:lang w:val="en-US" w:eastAsia="zh-CN"/>
        </w:rPr>
        <w:t xml:space="preserve">FBE based </w:t>
      </w:r>
      <w:r>
        <w:rPr>
          <w:rFonts w:eastAsia="宋体"/>
          <w:lang w:val="en-US" w:eastAsia="zh-CN"/>
        </w:rPr>
        <w:t>frame structure for NR-U.</w:t>
      </w:r>
    </w:p>
    <w:p w:rsidR="00142BE5" w:rsidRDefault="006E6B68">
      <w:pPr>
        <w:pStyle w:val="B2"/>
        <w:ind w:left="0" w:firstLine="0"/>
        <w:jc w:val="both"/>
        <w:rPr>
          <w:lang w:eastAsia="zh-CN"/>
        </w:rPr>
      </w:pPr>
      <w:r>
        <w:rPr>
          <w:lang w:val="en-US" w:eastAsia="zh-CN"/>
        </w:rPr>
        <w:t xml:space="preserve">For NR frame structure configuration as discussed in </w:t>
      </w:r>
      <w:r>
        <w:rPr>
          <w:lang w:val="en-US" w:eastAsia="zh-CN"/>
        </w:rPr>
        <w:t xml:space="preserve">section </w:t>
      </w:r>
      <w:r>
        <w:rPr>
          <w:lang w:val="en-US" w:eastAsia="zh-CN"/>
        </w:rPr>
        <w:t xml:space="preserve">2.2, gNB can </w:t>
      </w:r>
      <w:r>
        <w:rPr>
          <w:lang w:val="en-US"/>
        </w:rPr>
        <w:t xml:space="preserve">dynamic </w:t>
      </w:r>
      <w:r>
        <w:rPr>
          <w:lang w:val="en-US" w:eastAsia="zh-CN"/>
        </w:rPr>
        <w:t>and</w:t>
      </w:r>
      <w:r>
        <w:rPr>
          <w:lang w:val="en-US"/>
        </w:rPr>
        <w:t xml:space="preserve"> semi-statically configure </w:t>
      </w:r>
      <w:r>
        <w:rPr>
          <w:lang w:val="en-US" w:eastAsia="zh-CN"/>
        </w:rPr>
        <w:t>slot configurati</w:t>
      </w:r>
      <w:r>
        <w:rPr>
          <w:lang w:val="en-US" w:eastAsia="zh-CN"/>
        </w:rPr>
        <w:t xml:space="preserve">on in a configuration period. </w:t>
      </w:r>
      <w:r>
        <w:rPr>
          <w:lang w:eastAsia="zh-CN"/>
        </w:rPr>
        <w:t xml:space="preserve">The typical </w:t>
      </w:r>
      <w:r>
        <w:rPr>
          <w:lang w:val="en-US" w:eastAsia="zh-CN"/>
        </w:rPr>
        <w:t xml:space="preserve">NR frame </w:t>
      </w:r>
      <w:r>
        <w:rPr>
          <w:lang w:eastAsia="zh-CN"/>
        </w:rPr>
        <w:t xml:space="preserve">structure </w:t>
      </w:r>
      <w:r>
        <w:rPr>
          <w:lang w:val="en-US" w:eastAsia="zh-CN"/>
        </w:rPr>
        <w:t xml:space="preserve">can be seen in </w:t>
      </w:r>
      <w:r>
        <w:rPr>
          <w:lang w:val="en-US" w:eastAsia="zh-CN"/>
        </w:rPr>
        <w:t>F</w:t>
      </w:r>
      <w:r>
        <w:rPr>
          <w:lang w:val="en-US" w:eastAsia="zh-CN"/>
        </w:rPr>
        <w:t>igure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 xml:space="preserve">2(b) and this structure does </w:t>
      </w:r>
      <w:r>
        <w:rPr>
          <w:lang w:eastAsia="zh-CN"/>
        </w:rPr>
        <w:t xml:space="preserve">not </w:t>
      </w:r>
      <w:r>
        <w:rPr>
          <w:lang w:val="en-US" w:eastAsia="zh-CN"/>
        </w:rPr>
        <w:t xml:space="preserve">conform </w:t>
      </w:r>
      <w:r>
        <w:rPr>
          <w:lang w:val="en-US" w:eastAsia="zh-CN"/>
        </w:rPr>
        <w:t>to</w:t>
      </w:r>
      <w:r>
        <w:rPr>
          <w:lang w:val="en-US" w:eastAsia="zh-CN"/>
        </w:rPr>
        <w:t xml:space="preserve"> the FBE based frame structure </w:t>
      </w:r>
      <w:r>
        <w:rPr>
          <w:lang w:eastAsia="zh-CN"/>
        </w:rPr>
        <w:t>since it is not considered to set aside a</w:t>
      </w:r>
      <w:r>
        <w:rPr>
          <w:lang w:eastAsia="zh-CN"/>
        </w:rPr>
        <w:t>n</w:t>
      </w:r>
      <w:r>
        <w:rPr>
          <w:lang w:eastAsia="zh-CN"/>
        </w:rPr>
        <w:t xml:space="preserve"> interval</w:t>
      </w:r>
      <w:r>
        <w:rPr>
          <w:lang w:val="en-US" w:eastAsia="zh-CN"/>
        </w:rPr>
        <w:t xml:space="preserve"> for performing LBT at the end of slot. However,</w:t>
      </w:r>
      <w:r>
        <w:rPr>
          <w:lang w:val="en-US" w:eastAsia="zh-CN"/>
        </w:rPr>
        <w:t xml:space="preserve"> as </w:t>
      </w:r>
      <w:r>
        <w:rPr>
          <w:lang w:val="en-US"/>
        </w:rPr>
        <w:t>DL/unknown</w:t>
      </w:r>
      <w:r>
        <w:rPr>
          <w:lang w:val="en-US" w:eastAsia="zh-CN"/>
        </w:rPr>
        <w:t>/</w:t>
      </w:r>
      <w:r>
        <w:rPr>
          <w:lang w:val="en-US"/>
        </w:rPr>
        <w:t xml:space="preserve">UL </w:t>
      </w:r>
      <w:r>
        <w:rPr>
          <w:lang w:val="en-US" w:eastAsia="zh-CN"/>
        </w:rPr>
        <w:t xml:space="preserve">duration can be </w:t>
      </w:r>
      <w:r>
        <w:rPr>
          <w:lang w:val="en-US"/>
        </w:rPr>
        <w:t>assign</w:t>
      </w:r>
      <w:r>
        <w:rPr>
          <w:lang w:val="en-US" w:eastAsia="zh-CN"/>
        </w:rPr>
        <w:t xml:space="preserve">ed arbitrary, if </w:t>
      </w:r>
      <w:r>
        <w:rPr>
          <w:lang w:val="en-US" w:eastAsia="zh-CN"/>
        </w:rPr>
        <w:t>both</w:t>
      </w:r>
      <w:r>
        <w:rPr>
          <w:lang w:val="en-US" w:eastAsia="zh-CN"/>
        </w:rPr>
        <w:t xml:space="preserve"> value</w:t>
      </w:r>
      <w:r>
        <w:rPr>
          <w:lang w:val="en-US" w:eastAsia="zh-CN"/>
        </w:rPr>
        <w:t>s</w:t>
      </w:r>
      <w:r>
        <w:rPr>
          <w:lang w:val="en-US" w:eastAsia="zh-CN"/>
        </w:rPr>
        <w:t xml:space="preserve"> of </w:t>
      </w:r>
      <w:r>
        <w:rPr>
          <w:i/>
        </w:rPr>
        <w:t>nrofUplinkSlots</w:t>
      </w:r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>and</w:t>
      </w:r>
      <w:r>
        <w:rPr>
          <w:i/>
          <w:lang w:val="en-US" w:eastAsia="zh-CN"/>
        </w:rPr>
        <w:t xml:space="preserve"> </w:t>
      </w:r>
      <w:r>
        <w:rPr>
          <w:i/>
        </w:rPr>
        <w:t>nrofUplinkSymbols</w:t>
      </w:r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 xml:space="preserve">are </w:t>
      </w:r>
      <w:r>
        <w:rPr>
          <w:iCs/>
          <w:lang w:val="en-US" w:eastAsia="zh-CN"/>
        </w:rPr>
        <w:t xml:space="preserve">configured to be </w:t>
      </w:r>
      <w:r>
        <w:rPr>
          <w:iCs/>
          <w:lang w:val="en-US" w:eastAsia="zh-CN"/>
        </w:rPr>
        <w:t xml:space="preserve">zero and the last symbol of the period is configured as flexible all the time, then this time resource can be treated as blank and FBE </w:t>
      </w:r>
      <w:r>
        <w:rPr>
          <w:lang w:val="en-US" w:eastAsia="zh-CN"/>
        </w:rPr>
        <w:t xml:space="preserve">based frame structure can be achieved. </w:t>
      </w:r>
      <w:r>
        <w:rPr>
          <w:lang w:val="en-US" w:eastAsia="zh-CN"/>
        </w:rPr>
        <w:t>Furthermore</w:t>
      </w:r>
      <w:r>
        <w:rPr>
          <w:lang w:val="en-US" w:eastAsia="zh-CN"/>
        </w:rPr>
        <w:t xml:space="preserve">, through SFI, one or two blank symbol </w:t>
      </w:r>
      <w:r>
        <w:rPr>
          <w:lang w:val="en-US" w:eastAsia="zh-CN"/>
        </w:rPr>
        <w:t>at</w:t>
      </w:r>
      <w:r>
        <w:rPr>
          <w:lang w:val="en-US" w:eastAsia="zh-CN"/>
        </w:rPr>
        <w:t xml:space="preserve"> the end of slot or FBE fixed </w:t>
      </w:r>
      <w:r>
        <w:rPr>
          <w:lang w:val="en-US" w:eastAsia="zh-CN"/>
        </w:rPr>
        <w:t xml:space="preserve">frame period can be configured for other RAT perform LBT. Then FBE can be also be achieved. </w:t>
      </w:r>
      <w:r>
        <w:rPr>
          <w:bCs/>
          <w:lang w:val="en-US" w:eastAsia="zh-CN"/>
        </w:rPr>
        <w:t xml:space="preserve"> </w:t>
      </w:r>
      <w:r>
        <w:rPr>
          <w:lang w:eastAsia="zh-CN"/>
        </w:rPr>
        <w:t xml:space="preserve">Note that the time interval </w:t>
      </w:r>
      <w:r>
        <w:rPr>
          <w:lang w:val="en-US" w:eastAsia="zh-CN"/>
        </w:rPr>
        <w:t xml:space="preserve">for LBT </w:t>
      </w:r>
      <w:r>
        <w:rPr>
          <w:lang w:eastAsia="zh-CN"/>
        </w:rPr>
        <w:t xml:space="preserve">can also be placed in the beginning of </w:t>
      </w:r>
      <w:r>
        <w:rPr>
          <w:lang w:val="en-US" w:eastAsia="zh-CN"/>
        </w:rPr>
        <w:t>COT</w:t>
      </w:r>
      <w:r>
        <w:rPr>
          <w:lang w:eastAsia="zh-CN"/>
        </w:rPr>
        <w:t>.</w:t>
      </w:r>
    </w:p>
    <w:p w:rsidR="00142BE5" w:rsidRDefault="006E6B68">
      <w:pPr>
        <w:jc w:val="center"/>
        <w:rPr>
          <w:rFonts w:eastAsia="宋体"/>
          <w:b/>
          <w:lang w:val="en-US" w:eastAsia="zh-CN"/>
        </w:rPr>
      </w:pPr>
      <w:r>
        <w:object w:dxaOrig="6820" w:dyaOrig="3844">
          <v:shape id="_x0000_i1026" type="#_x0000_t75" style="width:341pt;height:192.1pt" o:ole="">
            <v:imagedata r:id="rId11" o:title=""/>
            <o:lock v:ext="edit" aspectratio="f"/>
          </v:shape>
          <o:OLEObject Type="Embed" ProgID="Visio.Drawing.11" ShapeID="_x0000_i1026" DrawAspect="Content" ObjectID="_1599643149" r:id="rId12"/>
        </w:object>
      </w:r>
    </w:p>
    <w:p w:rsidR="00142BE5" w:rsidRPr="00C3387C" w:rsidRDefault="006E6B68">
      <w:pPr>
        <w:spacing w:after="120" w:line="240" w:lineRule="auto"/>
        <w:jc w:val="center"/>
        <w:rPr>
          <w:rFonts w:eastAsia="宋体"/>
          <w:b/>
          <w:lang w:val="en-US" w:eastAsia="zh-CN"/>
        </w:rPr>
      </w:pPr>
      <w:r w:rsidRPr="00C3387C">
        <w:rPr>
          <w:rFonts w:eastAsia="宋体"/>
          <w:b/>
          <w:lang w:eastAsia="zh-CN"/>
        </w:rPr>
        <w:t xml:space="preserve">Figure </w:t>
      </w:r>
      <w:r w:rsidRPr="00C3387C">
        <w:rPr>
          <w:rFonts w:eastAsia="宋体"/>
          <w:b/>
          <w:lang w:val="en-US" w:eastAsia="zh-CN"/>
        </w:rPr>
        <w:t>2</w:t>
      </w:r>
      <w:r w:rsidRPr="00C3387C">
        <w:rPr>
          <w:rFonts w:eastAsia="宋体"/>
          <w:b/>
          <w:lang w:eastAsia="zh-CN"/>
        </w:rPr>
        <w:t>:</w:t>
      </w:r>
      <w:r w:rsidRPr="00C3387C">
        <w:rPr>
          <w:rFonts w:eastAsia="宋体"/>
          <w:b/>
          <w:lang w:val="en-US" w:eastAsia="zh-CN"/>
        </w:rPr>
        <w:t xml:space="preserve"> FBE-based/NR frame structure</w:t>
      </w:r>
    </w:p>
    <w:p w:rsidR="00142BE5" w:rsidRDefault="006E6B68">
      <w:pPr>
        <w:tabs>
          <w:tab w:val="left" w:pos="450"/>
          <w:tab w:val="left" w:pos="720"/>
        </w:tabs>
        <w:spacing w:after="24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</w:t>
      </w:r>
      <w:r>
        <w:rPr>
          <w:b/>
          <w:bCs/>
          <w:lang w:val="en-US" w:eastAsia="zh-CN"/>
        </w:rPr>
        <w:t>ervation</w:t>
      </w:r>
      <w:r>
        <w:rPr>
          <w:b/>
          <w:bCs/>
          <w:lang w:val="en-US" w:eastAsia="zh-CN"/>
        </w:rPr>
        <w:t xml:space="preserve"> 3</w:t>
      </w:r>
      <w:r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 Existing NR frame structure configuration can achieve FBE based frame structure. And the last symbol</w:t>
      </w:r>
      <w:r>
        <w:rPr>
          <w:rFonts w:hint="eastAsia"/>
          <w:b/>
          <w:bCs/>
          <w:lang w:val="en-US" w:eastAsia="zh-CN"/>
        </w:rPr>
        <w:t>(s)</w:t>
      </w:r>
      <w:r>
        <w:rPr>
          <w:b/>
          <w:bCs/>
          <w:lang w:val="en-US" w:eastAsia="zh-CN"/>
        </w:rPr>
        <w:t xml:space="preserve"> of a slot can be blanked for other RAT perform LBT.</w:t>
      </w:r>
    </w:p>
    <w:p w:rsidR="00142BE5" w:rsidRDefault="006E6B68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Flexible BWP transmission</w:t>
      </w:r>
    </w:p>
    <w:p w:rsidR="00142BE5" w:rsidRDefault="006E6B68">
      <w:pPr>
        <w:widowControl w:val="0"/>
        <w:spacing w:after="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eastAsia="zh-CN"/>
        </w:rPr>
        <w:t>licensed band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NR support transmissions with wide bandwidth</w:t>
      </w:r>
      <w:r>
        <w:rPr>
          <w:rFonts w:hint="eastAsia"/>
          <w:lang w:val="en-US" w:eastAsia="zh-CN"/>
        </w:rPr>
        <w:t xml:space="preserve">, such as </w:t>
      </w:r>
      <w:r>
        <w:rPr>
          <w:rFonts w:hint="eastAsia"/>
          <w:lang w:val="en-US" w:eastAsia="zh-CN"/>
        </w:rPr>
        <w:t>100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MHz or 200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MHz. </w:t>
      </w:r>
      <w:r>
        <w:rPr>
          <w:lang w:val="en-US" w:eastAsia="zh-CN"/>
        </w:rPr>
        <w:t>As we know, BWP aspect was introduced in NR and resource allocation is based on BWP</w:t>
      </w:r>
      <w:r>
        <w:rPr>
          <w:lang w:eastAsia="zh-CN"/>
        </w:rPr>
        <w:t>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in the </w:t>
      </w:r>
      <w:r>
        <w:rPr>
          <w:lang w:val="en-US" w:eastAsia="zh-CN"/>
        </w:rPr>
        <w:t>RAN1 #</w:t>
      </w:r>
      <w:r>
        <w:rPr>
          <w:rFonts w:hint="eastAsia"/>
          <w:lang w:val="en-US" w:eastAsia="zh-CN"/>
        </w:rPr>
        <w:t xml:space="preserve">92bis meeting, it has </w:t>
      </w:r>
      <w:r>
        <w:rPr>
          <w:lang w:val="en-US" w:eastAsia="zh-CN"/>
        </w:rPr>
        <w:t xml:space="preserve">been </w:t>
      </w:r>
      <w:r>
        <w:rPr>
          <w:rFonts w:hint="eastAsia"/>
          <w:lang w:val="en-US" w:eastAsia="zh-CN"/>
        </w:rPr>
        <w:t xml:space="preserve">agreed that </w:t>
      </w:r>
      <w:r>
        <w:rPr>
          <w:lang w:val="en-US"/>
        </w:rPr>
        <w:t>NR-U operating bandwidth is an integer multiple of 20MHz</w:t>
      </w:r>
      <w:r>
        <w:rPr>
          <w:rFonts w:eastAsia="宋体" w:hint="eastAsia"/>
          <w:lang w:val="en-US" w:eastAsia="zh-CN"/>
        </w:rPr>
        <w:t xml:space="preserve"> and </w:t>
      </w:r>
      <w:r>
        <w:rPr>
          <w:lang w:val="en-US"/>
        </w:rPr>
        <w:t>LBT can be performed in units of 2</w:t>
      </w:r>
      <w:r>
        <w:rPr>
          <w:lang w:val="en-US"/>
        </w:rPr>
        <w:t xml:space="preserve">0 MHz. </w:t>
      </w:r>
      <w:r>
        <w:rPr>
          <w:rFonts w:eastAsia="宋体" w:hint="eastAsia"/>
          <w:lang w:val="en-US" w:eastAsia="zh-CN"/>
        </w:rPr>
        <w:t xml:space="preserve">For DL, gNB can perform LBT on </w:t>
      </w:r>
      <w:r>
        <w:rPr>
          <w:lang w:val="en-US"/>
        </w:rPr>
        <w:t>multiple of 20MHz</w:t>
      </w:r>
      <w:r>
        <w:rPr>
          <w:rFonts w:eastAsia="宋体" w:hint="eastAsia"/>
          <w:lang w:val="en-US" w:eastAsia="zh-CN"/>
        </w:rPr>
        <w:t xml:space="preserve"> in a carrier and determine the activated BWP </w:t>
      </w:r>
      <w:r>
        <w:rPr>
          <w:rStyle w:val="CommentReference"/>
          <w:rFonts w:eastAsia="宋体" w:hint="eastAsia"/>
          <w:sz w:val="20"/>
          <w:szCs w:val="20"/>
          <w:lang w:val="en-US" w:eastAsia="zh-CN"/>
        </w:rPr>
        <w:t>index</w:t>
      </w:r>
      <w:r>
        <w:rPr>
          <w:rFonts w:eastAsia="宋体" w:hint="eastAsia"/>
          <w:lang w:val="en-US" w:eastAsia="zh-CN"/>
        </w:rPr>
        <w:t xml:space="preserve"> based on its LBT outcomes. </w:t>
      </w:r>
      <w:r>
        <w:rPr>
          <w:rFonts w:hint="eastAsia"/>
          <w:lang w:val="en-US" w:eastAsia="zh-CN"/>
        </w:rPr>
        <w:t xml:space="preserve">For UL, </w:t>
      </w:r>
      <w:r>
        <w:rPr>
          <w:lang w:eastAsia="zh-CN"/>
        </w:rPr>
        <w:t xml:space="preserve">it is </w:t>
      </w:r>
      <w:r>
        <w:rPr>
          <w:rFonts w:hint="eastAsia"/>
          <w:lang w:val="en-US" w:eastAsia="zh-CN"/>
        </w:rPr>
        <w:t xml:space="preserve">also </w:t>
      </w:r>
      <w:r>
        <w:rPr>
          <w:lang w:eastAsia="zh-CN"/>
        </w:rPr>
        <w:t xml:space="preserve">beneficial for NR-U to support UL transmissions with flexible </w:t>
      </w:r>
      <w:r>
        <w:rPr>
          <w:rFonts w:hint="eastAsia"/>
          <w:lang w:val="en-US" w:eastAsia="zh-CN"/>
        </w:rPr>
        <w:t>BWP</w:t>
      </w:r>
      <w:r>
        <w:rPr>
          <w:lang w:eastAsia="zh-CN"/>
        </w:rPr>
        <w:t xml:space="preserve">. For example, </w:t>
      </w:r>
      <w:r>
        <w:rPr>
          <w:rFonts w:hint="eastAsia"/>
          <w:lang w:val="en-US" w:eastAsia="zh-CN"/>
        </w:rPr>
        <w:t>gNB can configure or al</w:t>
      </w:r>
      <w:r>
        <w:rPr>
          <w:rFonts w:hint="eastAsia"/>
          <w:lang w:val="en-US" w:eastAsia="zh-CN"/>
        </w:rPr>
        <w:t>locate multiple candidate BWP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for UL transmission, and </w:t>
      </w:r>
      <w:r>
        <w:rPr>
          <w:lang w:eastAsia="zh-CN"/>
        </w:rPr>
        <w:t xml:space="preserve">the UEs </w:t>
      </w:r>
      <w:r>
        <w:rPr>
          <w:rFonts w:hint="eastAsia"/>
          <w:lang w:val="en-US" w:eastAsia="zh-CN"/>
        </w:rPr>
        <w:t xml:space="preserve">can </w:t>
      </w:r>
      <w:r>
        <w:rPr>
          <w:lang w:eastAsia="zh-CN"/>
        </w:rPr>
        <w:t xml:space="preserve">decide their transmission </w:t>
      </w:r>
      <w:r>
        <w:rPr>
          <w:rFonts w:hint="eastAsia"/>
          <w:lang w:val="en-US" w:eastAsia="zh-CN"/>
        </w:rPr>
        <w:t>BWP</w:t>
      </w:r>
      <w:r>
        <w:rPr>
          <w:lang w:eastAsia="zh-CN"/>
        </w:rPr>
        <w:t xml:space="preserve"> based on LBT outcomes</w:t>
      </w:r>
      <w:r>
        <w:rPr>
          <w:rFonts w:hint="eastAsia"/>
          <w:lang w:val="en-US" w:eastAsia="zh-CN"/>
        </w:rPr>
        <w:t>.</w:t>
      </w:r>
    </w:p>
    <w:p w:rsidR="00142BE5" w:rsidRDefault="00142BE5">
      <w:pPr>
        <w:widowControl w:val="0"/>
        <w:spacing w:after="0" w:line="240" w:lineRule="auto"/>
        <w:jc w:val="both"/>
        <w:rPr>
          <w:lang w:val="en-US" w:eastAsia="zh-CN"/>
        </w:rPr>
      </w:pPr>
    </w:p>
    <w:p w:rsidR="00142BE5" w:rsidRDefault="006E6B68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5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</w:p>
    <w:p w:rsidR="00142BE5" w:rsidRDefault="006E6B68">
      <w:pPr>
        <w:numPr>
          <w:ilvl w:val="0"/>
          <w:numId w:val="18"/>
        </w:numPr>
        <w:jc w:val="both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for DL, </w:t>
      </w:r>
      <w:r>
        <w:rPr>
          <w:rFonts w:eastAsia="宋体" w:hint="eastAsia"/>
          <w:b/>
          <w:bCs/>
          <w:lang w:val="en-US" w:eastAsia="zh-CN"/>
        </w:rPr>
        <w:t>t</w:t>
      </w:r>
      <w:r>
        <w:rPr>
          <w:rFonts w:eastAsia="宋体"/>
          <w:b/>
          <w:bCs/>
          <w:lang w:val="en-US" w:eastAsia="zh-CN"/>
        </w:rPr>
        <w:t xml:space="preserve">he activated BWP </w:t>
      </w:r>
      <w:r>
        <w:rPr>
          <w:rStyle w:val="CommentReference"/>
          <w:rFonts w:eastAsia="宋体"/>
          <w:b/>
          <w:bCs/>
          <w:sz w:val="20"/>
          <w:szCs w:val="20"/>
          <w:lang w:val="en-US" w:eastAsia="zh-CN"/>
        </w:rPr>
        <w:t>index</w:t>
      </w:r>
      <w:r>
        <w:rPr>
          <w:rFonts w:eastAsia="宋体" w:hint="eastAsia"/>
          <w:b/>
          <w:lang w:val="en-US" w:eastAsia="zh-CN"/>
        </w:rPr>
        <w:t xml:space="preserve"> can be selected </w:t>
      </w:r>
      <w:r>
        <w:rPr>
          <w:rFonts w:eastAsia="宋体"/>
          <w:b/>
          <w:lang w:val="en-US" w:eastAsia="zh-CN"/>
        </w:rPr>
        <w:t>based on</w:t>
      </w:r>
      <w:r>
        <w:rPr>
          <w:rFonts w:eastAsia="宋体" w:hint="eastAsia"/>
          <w:b/>
          <w:lang w:val="en-US" w:eastAsia="zh-CN"/>
        </w:rPr>
        <w:t xml:space="preserve"> LBT results.</w:t>
      </w:r>
    </w:p>
    <w:p w:rsidR="00142BE5" w:rsidRDefault="006E6B68">
      <w:pPr>
        <w:widowControl w:val="0"/>
        <w:numPr>
          <w:ilvl w:val="0"/>
          <w:numId w:val="18"/>
        </w:numPr>
        <w:spacing w:after="0" w:line="240" w:lineRule="auto"/>
        <w:jc w:val="both"/>
        <w:rPr>
          <w:b/>
          <w:bCs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For UL, </w:t>
      </w:r>
      <w:r>
        <w:rPr>
          <w:rFonts w:hint="eastAsia"/>
          <w:b/>
          <w:bCs/>
          <w:lang w:val="en-US" w:eastAsia="zh-CN"/>
        </w:rPr>
        <w:t>multiple candidate BWP</w:t>
      </w:r>
      <w:r>
        <w:rPr>
          <w:b/>
          <w:bCs/>
          <w:lang w:val="en-US" w:eastAsia="zh-CN"/>
        </w:rPr>
        <w:t>s</w:t>
      </w:r>
      <w:r>
        <w:rPr>
          <w:rFonts w:hint="eastAsia"/>
          <w:b/>
          <w:bCs/>
          <w:lang w:val="en-US" w:eastAsia="zh-CN"/>
        </w:rPr>
        <w:t xml:space="preserve"> can be configured </w:t>
      </w:r>
      <w:r>
        <w:rPr>
          <w:rFonts w:hint="eastAsia"/>
          <w:b/>
          <w:bCs/>
          <w:lang w:val="en-US" w:eastAsia="zh-CN"/>
        </w:rPr>
        <w:t>or</w:t>
      </w:r>
      <w:r w:rsidRPr="00C3387C">
        <w:rPr>
          <w:lang w:val="en-US" w:eastAsia="zh-CN"/>
        </w:rPr>
        <w:t xml:space="preserve"> </w:t>
      </w:r>
      <w:r w:rsidRPr="00C3387C">
        <w:rPr>
          <w:b/>
          <w:bCs/>
          <w:lang w:val="en-US" w:eastAsia="zh-CN"/>
        </w:rPr>
        <w:t xml:space="preserve">allocated </w:t>
      </w:r>
      <w:r>
        <w:rPr>
          <w:rFonts w:hint="eastAsia"/>
          <w:b/>
          <w:bCs/>
          <w:lang w:val="en-US" w:eastAsia="zh-CN"/>
        </w:rPr>
        <w:t xml:space="preserve">and </w:t>
      </w:r>
      <w:r>
        <w:rPr>
          <w:b/>
          <w:bCs/>
          <w:lang w:eastAsia="zh-CN"/>
        </w:rPr>
        <w:t xml:space="preserve">UEs </w:t>
      </w:r>
      <w:r>
        <w:rPr>
          <w:rFonts w:hint="eastAsia"/>
          <w:b/>
          <w:bCs/>
          <w:lang w:val="en-US" w:eastAsia="zh-CN"/>
        </w:rPr>
        <w:t xml:space="preserve">can </w:t>
      </w:r>
      <w:r>
        <w:rPr>
          <w:b/>
          <w:bCs/>
          <w:lang w:eastAsia="zh-CN"/>
        </w:rPr>
        <w:t xml:space="preserve">decide their transmission </w:t>
      </w:r>
      <w:r>
        <w:rPr>
          <w:rFonts w:hint="eastAsia"/>
          <w:b/>
          <w:bCs/>
          <w:lang w:val="en-US" w:eastAsia="zh-CN"/>
        </w:rPr>
        <w:t>BWP</w:t>
      </w:r>
      <w:r>
        <w:rPr>
          <w:b/>
          <w:bCs/>
          <w:lang w:eastAsia="zh-CN"/>
        </w:rPr>
        <w:t xml:space="preserve"> based on LBT outcomes</w:t>
      </w:r>
      <w:r>
        <w:rPr>
          <w:rFonts w:hint="eastAsia"/>
          <w:b/>
          <w:bCs/>
          <w:lang w:val="en-US" w:eastAsia="zh-CN"/>
        </w:rPr>
        <w:t>.</w:t>
      </w:r>
    </w:p>
    <w:p w:rsidR="00142BE5" w:rsidRDefault="00142BE5">
      <w:pPr>
        <w:jc w:val="both"/>
        <w:rPr>
          <w:rFonts w:eastAsia="宋体"/>
          <w:b/>
          <w:lang w:val="en-US" w:eastAsia="zh-CN"/>
        </w:rPr>
      </w:pPr>
    </w:p>
    <w:p w:rsidR="00142BE5" w:rsidRDefault="006E6B68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6" w:name="IDX-CHP-8-0993"/>
      <w:bookmarkStart w:id="7" w:name="IDX-CHP-8-0994"/>
      <w:bookmarkStart w:id="8" w:name="IDX-CHP-8-0992"/>
      <w:bookmarkStart w:id="9" w:name="IDX-CHP-8-0995"/>
      <w:bookmarkStart w:id="10" w:name="IDX-CHP-8-099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142BE5" w:rsidRDefault="006E6B68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discuss the frame structure aspects for NR operation in unlicensed spectrum</w:t>
      </w:r>
      <w:r>
        <w:rPr>
          <w:rFonts w:eastAsia="宋体"/>
          <w:lang w:val="en-US" w:eastAsia="zh-CN"/>
        </w:rPr>
        <w:t>, and have the following 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and observations:</w:t>
      </w:r>
    </w:p>
    <w:p w:rsidR="00142BE5" w:rsidRDefault="006E6B68">
      <w:pPr>
        <w:tabs>
          <w:tab w:val="left" w:pos="450"/>
          <w:tab w:val="left" w:pos="720"/>
        </w:tabs>
        <w:spacing w:after="24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considering the influence on NR specification, 60</w:t>
      </w:r>
      <w:r>
        <w:rPr>
          <w:b/>
          <w:bCs/>
          <w:lang w:val="en-US" w:eastAsia="zh-CN"/>
        </w:rPr>
        <w:t>K</w:t>
      </w:r>
      <w:r>
        <w:rPr>
          <w:rFonts w:hint="eastAsia"/>
          <w:b/>
          <w:bCs/>
          <w:lang w:val="en-US" w:eastAsia="zh-CN"/>
        </w:rPr>
        <w:t xml:space="preserve">Hz </w:t>
      </w:r>
      <w:r>
        <w:rPr>
          <w:rFonts w:hint="eastAsia"/>
          <w:b/>
          <w:bCs/>
          <w:lang w:val="en-US" w:eastAsia="zh-CN"/>
        </w:rPr>
        <w:t xml:space="preserve">SCS </w:t>
      </w:r>
      <w:r>
        <w:rPr>
          <w:rFonts w:hint="eastAsia"/>
          <w:b/>
          <w:bCs/>
          <w:lang w:val="en-US" w:eastAsia="zh-CN"/>
        </w:rPr>
        <w:t>should not be supported for NR-U</w:t>
      </w:r>
      <w:r>
        <w:rPr>
          <w:rFonts w:hint="eastAsia"/>
          <w:b/>
          <w:bCs/>
          <w:lang w:val="en-US" w:eastAsia="zh-CN"/>
        </w:rPr>
        <w:t xml:space="preserve"> in </w:t>
      </w:r>
      <w:r w:rsidRPr="00C3387C">
        <w:rPr>
          <w:b/>
          <w:bCs/>
          <w:lang w:val="en-US" w:eastAsia="zh-CN"/>
        </w:rPr>
        <w:t>sub-7GHz</w:t>
      </w:r>
      <w:r>
        <w:rPr>
          <w:rFonts w:hint="eastAsia"/>
          <w:b/>
          <w:bCs/>
          <w:lang w:val="en-US" w:eastAsia="zh-CN"/>
        </w:rPr>
        <w:t>.</w:t>
      </w:r>
    </w:p>
    <w:p w:rsidR="00142BE5" w:rsidRDefault="006E6B68" w:rsidP="00C3387C">
      <w:pPr>
        <w:jc w:val="both"/>
        <w:rPr>
          <w:b/>
          <w:bCs/>
          <w:lang w:val="en-US" w:eastAsia="zh-CN"/>
        </w:rPr>
      </w:pPr>
      <w:r w:rsidRPr="00C3387C">
        <w:rPr>
          <w:b/>
          <w:bCs/>
          <w:lang w:val="en-US"/>
        </w:rPr>
        <w:t>Proposal</w:t>
      </w:r>
      <w:r w:rsidRPr="00C3387C">
        <w:rPr>
          <w:rFonts w:eastAsia="宋体"/>
          <w:b/>
          <w:bCs/>
          <w:lang w:val="en-US" w:eastAsia="zh-CN"/>
        </w:rPr>
        <w:t xml:space="preserve"> 2</w:t>
      </w:r>
      <w:r w:rsidRPr="00C3387C">
        <w:rPr>
          <w:b/>
          <w:bCs/>
          <w:lang w:val="en-US"/>
        </w:rPr>
        <w:t>: it is beneficial to use the same numerology for DL and UL.</w:t>
      </w:r>
    </w:p>
    <w:p w:rsidR="00142BE5" w:rsidRDefault="006E6B68">
      <w:pPr>
        <w:tabs>
          <w:tab w:val="left" w:pos="450"/>
          <w:tab w:val="left" w:pos="720"/>
        </w:tabs>
        <w:spacing w:after="240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  <w:lang w:val="en-US" w:eastAsia="zh-CN"/>
        </w:rPr>
        <w:t xml:space="preserve">: </w:t>
      </w:r>
    </w:p>
    <w:p w:rsidR="00142BE5" w:rsidRDefault="006E6B68">
      <w:pPr>
        <w:numPr>
          <w:ilvl w:val="0"/>
          <w:numId w:val="17"/>
        </w:numPr>
        <w:tabs>
          <w:tab w:val="left" w:pos="450"/>
          <w:tab w:val="left" w:pos="720"/>
        </w:tabs>
        <w:spacing w:after="24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NR-U should support both dynamic and semi-static DL/UL configurations.</w:t>
      </w:r>
    </w:p>
    <w:p w:rsidR="00142BE5" w:rsidRDefault="006E6B68">
      <w:pPr>
        <w:numPr>
          <w:ilvl w:val="0"/>
          <w:numId w:val="17"/>
        </w:numPr>
        <w:tabs>
          <w:tab w:val="left" w:pos="450"/>
          <w:tab w:val="left" w:pos="720"/>
        </w:tabs>
        <w:spacing w:after="24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 xml:space="preserve">number of </w:t>
      </w:r>
      <w:r>
        <w:rPr>
          <w:rFonts w:hint="eastAsia"/>
          <w:b/>
          <w:bCs/>
          <w:lang w:val="en-US" w:eastAsia="zh-CN"/>
        </w:rPr>
        <w:t xml:space="preserve">DL-to-UL switch points </w:t>
      </w:r>
      <w:r>
        <w:rPr>
          <w:b/>
          <w:bCs/>
          <w:lang w:val="en-US" w:eastAsia="zh-CN"/>
        </w:rPr>
        <w:t>within</w:t>
      </w:r>
      <w:r>
        <w:rPr>
          <w:rFonts w:hint="eastAsia"/>
          <w:b/>
          <w:bCs/>
          <w:lang w:val="en-US" w:eastAsia="zh-CN"/>
        </w:rPr>
        <w:t xml:space="preserve"> the MCOT c</w:t>
      </w:r>
      <w:r>
        <w:rPr>
          <w:rFonts w:hint="eastAsia"/>
          <w:b/>
          <w:bCs/>
          <w:lang w:val="en-US" w:eastAsia="zh-CN"/>
        </w:rPr>
        <w:t xml:space="preserve">ould be limited and can be different from </w:t>
      </w:r>
      <w:r>
        <w:rPr>
          <w:rFonts w:hint="eastAsia"/>
          <w:b/>
          <w:bCs/>
          <w:kern w:val="2"/>
          <w:lang w:val="en-US" w:eastAsia="zh-CN"/>
        </w:rPr>
        <w:t>MCOT duration</w:t>
      </w:r>
      <w:r>
        <w:rPr>
          <w:rFonts w:hint="eastAsia"/>
          <w:b/>
          <w:bCs/>
          <w:lang w:val="en-US" w:eastAsia="zh-CN"/>
        </w:rPr>
        <w:t>.</w:t>
      </w:r>
    </w:p>
    <w:p w:rsidR="00142BE5" w:rsidRDefault="006E6B68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4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val="en-US" w:eastAsia="zh-CN"/>
        </w:rPr>
        <w:t>M</w:t>
      </w:r>
      <w:r>
        <w:rPr>
          <w:rFonts w:eastAsia="宋体" w:hint="eastAsia"/>
          <w:b/>
          <w:lang w:val="en-US" w:eastAsia="zh-CN"/>
        </w:rPr>
        <w:t>ultiple slot duration</w:t>
      </w:r>
      <w:r>
        <w:rPr>
          <w:rFonts w:eastAsia="宋体"/>
          <w:b/>
          <w:lang w:val="en-US" w:eastAsia="zh-CN"/>
        </w:rPr>
        <w:t>s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 xml:space="preserve">within a MCOT </w:t>
      </w:r>
      <w:r>
        <w:rPr>
          <w:rFonts w:eastAsia="宋体"/>
          <w:b/>
          <w:lang w:eastAsia="zh-CN"/>
        </w:rPr>
        <w:t xml:space="preserve">can </w:t>
      </w:r>
      <w:r>
        <w:rPr>
          <w:rFonts w:eastAsia="宋体" w:hint="eastAsia"/>
          <w:b/>
          <w:lang w:eastAsia="zh-CN"/>
        </w:rPr>
        <w:t xml:space="preserve">be considered to </w:t>
      </w:r>
      <w:r>
        <w:rPr>
          <w:rFonts w:eastAsia="宋体"/>
          <w:b/>
          <w:lang w:eastAsia="zh-CN"/>
        </w:rPr>
        <w:t xml:space="preserve">minimize </w:t>
      </w:r>
      <w:r>
        <w:rPr>
          <w:rFonts w:eastAsia="宋体" w:hint="eastAsia"/>
          <w:b/>
          <w:lang w:eastAsia="zh-CN"/>
        </w:rPr>
        <w:t>overhead of reservation signal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b/>
          <w:lang w:eastAsia="zh-CN"/>
        </w:rPr>
        <w:t>and improve spectrum efficiency.</w:t>
      </w:r>
    </w:p>
    <w:p w:rsidR="00142BE5" w:rsidRDefault="006E6B68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5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</w:p>
    <w:p w:rsidR="00142BE5" w:rsidRDefault="006E6B68">
      <w:pPr>
        <w:numPr>
          <w:ilvl w:val="0"/>
          <w:numId w:val="18"/>
        </w:numPr>
        <w:jc w:val="both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for DL, </w:t>
      </w:r>
      <w:r>
        <w:rPr>
          <w:rFonts w:eastAsia="宋体" w:hint="eastAsia"/>
          <w:b/>
          <w:bCs/>
          <w:lang w:val="en-US" w:eastAsia="zh-CN"/>
        </w:rPr>
        <w:t>t</w:t>
      </w:r>
      <w:r>
        <w:rPr>
          <w:rFonts w:eastAsia="宋体"/>
          <w:b/>
          <w:bCs/>
          <w:lang w:val="en-US" w:eastAsia="zh-CN"/>
        </w:rPr>
        <w:t xml:space="preserve">he activated BWP </w:t>
      </w:r>
      <w:r>
        <w:rPr>
          <w:rStyle w:val="CommentReference"/>
          <w:rFonts w:eastAsia="宋体"/>
          <w:b/>
          <w:bCs/>
          <w:sz w:val="20"/>
          <w:szCs w:val="20"/>
          <w:lang w:val="en-US" w:eastAsia="zh-CN"/>
        </w:rPr>
        <w:t>index</w:t>
      </w:r>
      <w:r>
        <w:rPr>
          <w:rFonts w:eastAsia="宋体" w:hint="eastAsia"/>
          <w:b/>
          <w:lang w:val="en-US" w:eastAsia="zh-CN"/>
        </w:rPr>
        <w:t xml:space="preserve"> can be selected </w:t>
      </w:r>
      <w:r>
        <w:rPr>
          <w:rFonts w:eastAsia="宋体"/>
          <w:b/>
          <w:lang w:val="en-US" w:eastAsia="zh-CN"/>
        </w:rPr>
        <w:t>based on</w:t>
      </w:r>
      <w:r>
        <w:rPr>
          <w:rFonts w:eastAsia="宋体" w:hint="eastAsia"/>
          <w:b/>
          <w:lang w:val="en-US" w:eastAsia="zh-CN"/>
        </w:rPr>
        <w:t xml:space="preserve"> LBT results.</w:t>
      </w:r>
    </w:p>
    <w:p w:rsidR="00142BE5" w:rsidRDefault="006E6B68">
      <w:pPr>
        <w:widowControl w:val="0"/>
        <w:numPr>
          <w:ilvl w:val="0"/>
          <w:numId w:val="18"/>
        </w:numPr>
        <w:spacing w:after="0" w:line="240" w:lineRule="auto"/>
        <w:jc w:val="both"/>
        <w:rPr>
          <w:b/>
          <w:bCs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For UL, </w:t>
      </w:r>
      <w:r>
        <w:rPr>
          <w:rFonts w:hint="eastAsia"/>
          <w:b/>
          <w:bCs/>
          <w:lang w:val="en-US" w:eastAsia="zh-CN"/>
        </w:rPr>
        <w:t>multiple candidate BWP</w:t>
      </w:r>
      <w:r>
        <w:rPr>
          <w:b/>
          <w:bCs/>
          <w:lang w:val="en-US" w:eastAsia="zh-CN"/>
        </w:rPr>
        <w:t>s</w:t>
      </w:r>
      <w:r>
        <w:rPr>
          <w:rFonts w:hint="eastAsia"/>
          <w:b/>
          <w:bCs/>
          <w:lang w:val="en-US" w:eastAsia="zh-CN"/>
        </w:rPr>
        <w:t xml:space="preserve"> can be configured 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allocated and </w:t>
      </w:r>
      <w:r>
        <w:rPr>
          <w:b/>
          <w:bCs/>
          <w:lang w:eastAsia="zh-CN"/>
        </w:rPr>
        <w:t xml:space="preserve">UEs </w:t>
      </w:r>
      <w:r>
        <w:rPr>
          <w:rFonts w:hint="eastAsia"/>
          <w:b/>
          <w:bCs/>
          <w:lang w:val="en-US" w:eastAsia="zh-CN"/>
        </w:rPr>
        <w:t xml:space="preserve">can </w:t>
      </w:r>
      <w:r>
        <w:rPr>
          <w:b/>
          <w:bCs/>
          <w:lang w:eastAsia="zh-CN"/>
        </w:rPr>
        <w:t xml:space="preserve">decide their transmission </w:t>
      </w:r>
      <w:r>
        <w:rPr>
          <w:rFonts w:hint="eastAsia"/>
          <w:b/>
          <w:bCs/>
          <w:lang w:val="en-US" w:eastAsia="zh-CN"/>
        </w:rPr>
        <w:t>BWP</w:t>
      </w:r>
      <w:r>
        <w:rPr>
          <w:b/>
          <w:bCs/>
          <w:lang w:eastAsia="zh-CN"/>
        </w:rPr>
        <w:t xml:space="preserve"> based on LBT outcomes</w:t>
      </w:r>
      <w:r>
        <w:rPr>
          <w:rFonts w:hint="eastAsia"/>
          <w:b/>
          <w:bCs/>
          <w:lang w:val="en-US" w:eastAsia="zh-CN"/>
        </w:rPr>
        <w:t>.</w:t>
      </w:r>
    </w:p>
    <w:p w:rsidR="00142BE5" w:rsidRDefault="00142BE5">
      <w:pPr>
        <w:tabs>
          <w:tab w:val="left" w:pos="450"/>
          <w:tab w:val="left" w:pos="720"/>
        </w:tabs>
        <w:spacing w:after="240"/>
        <w:jc w:val="both"/>
        <w:rPr>
          <w:b/>
          <w:bCs/>
          <w:lang w:val="en-US" w:eastAsia="zh-CN"/>
        </w:rPr>
      </w:pPr>
    </w:p>
    <w:p w:rsidR="00142BE5" w:rsidRDefault="006E6B68">
      <w:pPr>
        <w:tabs>
          <w:tab w:val="left" w:pos="450"/>
          <w:tab w:val="left" w:pos="720"/>
        </w:tabs>
        <w:spacing w:after="240"/>
        <w:jc w:val="both"/>
        <w:rPr>
          <w:rFonts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1:  There is no impact on </w:t>
      </w:r>
      <w:r>
        <w:rPr>
          <w:b/>
          <w:bCs/>
          <w:lang w:val="en-US"/>
        </w:rPr>
        <w:t>MIB and SIB1 foreseen for NR-U</w:t>
      </w:r>
      <w:r>
        <w:rPr>
          <w:rFonts w:eastAsia="宋体" w:hint="eastAsia"/>
          <w:b/>
          <w:bCs/>
          <w:lang w:val="en-US" w:eastAsia="zh-CN"/>
        </w:rPr>
        <w:t xml:space="preserve">. And the SCS configuration for each channel and signal can </w:t>
      </w:r>
      <w:r>
        <w:rPr>
          <w:rFonts w:eastAsia="宋体"/>
          <w:b/>
          <w:bCs/>
          <w:lang w:val="en-US" w:eastAsia="zh-CN"/>
        </w:rPr>
        <w:t xml:space="preserve">directly </w:t>
      </w:r>
      <w:r>
        <w:rPr>
          <w:rFonts w:eastAsia="宋体" w:hint="eastAsia"/>
          <w:b/>
          <w:bCs/>
          <w:lang w:val="en-US" w:eastAsia="zh-CN"/>
        </w:rPr>
        <w:t xml:space="preserve">reuse the existing mechanics.  </w:t>
      </w:r>
    </w:p>
    <w:p w:rsidR="00142BE5" w:rsidRDefault="006E6B68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>Observation 2: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E</w:t>
      </w:r>
      <w:r>
        <w:rPr>
          <w:rFonts w:eastAsia="宋体" w:hint="eastAsia"/>
          <w:b/>
          <w:lang w:val="en-US" w:eastAsia="zh-CN"/>
        </w:rPr>
        <w:t>xisting</w:t>
      </w:r>
      <w:r>
        <w:rPr>
          <w:rFonts w:eastAsia="宋体"/>
          <w:b/>
          <w:lang w:val="en-US" w:eastAsia="zh-CN"/>
        </w:rPr>
        <w:t xml:space="preserve"> start positions and durations for NR </w:t>
      </w:r>
      <w:r>
        <w:rPr>
          <w:rFonts w:eastAsia="宋体" w:hint="eastAsia"/>
          <w:b/>
          <w:lang w:val="en-US" w:eastAsia="zh-CN"/>
        </w:rPr>
        <w:t xml:space="preserve">can </w:t>
      </w:r>
      <w:r>
        <w:rPr>
          <w:rFonts w:eastAsia="宋体"/>
          <w:b/>
          <w:lang w:val="en-US" w:eastAsia="zh-CN"/>
        </w:rPr>
        <w:t>provide enough transmission flexibility</w:t>
      </w:r>
      <w:r>
        <w:rPr>
          <w:rFonts w:eastAsia="宋体" w:hint="eastAsia"/>
          <w:b/>
          <w:lang w:val="en-US" w:eastAsia="zh-CN"/>
        </w:rPr>
        <w:t xml:space="preserve"> for NR-</w:t>
      </w:r>
      <w:r>
        <w:rPr>
          <w:rFonts w:eastAsia="宋体"/>
          <w:b/>
          <w:lang w:val="en-US" w:eastAsia="zh-CN"/>
        </w:rPr>
        <w:t xml:space="preserve">U. </w:t>
      </w:r>
    </w:p>
    <w:p w:rsidR="00142BE5" w:rsidRDefault="006E6B68">
      <w:pPr>
        <w:tabs>
          <w:tab w:val="left" w:pos="450"/>
          <w:tab w:val="left" w:pos="720"/>
        </w:tabs>
        <w:spacing w:after="240"/>
        <w:jc w:val="both"/>
        <w:rPr>
          <w:rFonts w:eastAsia="宋体"/>
          <w:b/>
          <w:lang w:eastAsia="zh-CN"/>
        </w:rPr>
      </w:pPr>
      <w:r>
        <w:rPr>
          <w:rFonts w:hint="eastAsia"/>
          <w:b/>
          <w:bCs/>
          <w:lang w:val="en-US" w:eastAsia="zh-CN"/>
        </w:rPr>
        <w:t>Ob</w:t>
      </w:r>
      <w:r>
        <w:rPr>
          <w:b/>
          <w:bCs/>
          <w:lang w:val="en-US" w:eastAsia="zh-CN"/>
        </w:rPr>
        <w:t>s</w:t>
      </w:r>
      <w:r>
        <w:rPr>
          <w:rFonts w:hint="eastAsia"/>
          <w:b/>
          <w:bCs/>
          <w:lang w:val="en-US" w:eastAsia="zh-CN"/>
        </w:rPr>
        <w:t>ervation</w:t>
      </w:r>
      <w:r>
        <w:rPr>
          <w:b/>
          <w:bCs/>
          <w:lang w:val="en-US" w:eastAsia="zh-CN"/>
        </w:rPr>
        <w:t xml:space="preserve"> 3</w:t>
      </w:r>
      <w:r>
        <w:rPr>
          <w:rFonts w:hint="eastAsia"/>
          <w:b/>
          <w:bCs/>
          <w:lang w:val="en-US" w:eastAsia="zh-CN"/>
        </w:rPr>
        <w:t>:  Existing NR frame structure configuration can achieve FBE based</w:t>
      </w:r>
      <w:r>
        <w:rPr>
          <w:rFonts w:hint="eastAsia"/>
          <w:b/>
          <w:bCs/>
          <w:lang w:val="en-US" w:eastAsia="zh-CN"/>
        </w:rPr>
        <w:t xml:space="preserve"> frame structure. And the last symbol</w:t>
      </w:r>
      <w:r>
        <w:rPr>
          <w:rFonts w:hint="eastAsia"/>
          <w:b/>
          <w:bCs/>
          <w:lang w:val="en-US" w:eastAsia="zh-CN"/>
        </w:rPr>
        <w:t>(s)</w:t>
      </w:r>
      <w:r>
        <w:rPr>
          <w:rFonts w:hint="eastAsia"/>
          <w:b/>
          <w:bCs/>
          <w:lang w:val="en-US" w:eastAsia="zh-CN"/>
        </w:rPr>
        <w:t xml:space="preserve"> of a slot can be blanked for other RAT perform LBT.</w:t>
      </w:r>
    </w:p>
    <w:p w:rsidR="00142BE5" w:rsidRDefault="006E6B68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142BE5" w:rsidRDefault="006E6B6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RP-</w:t>
      </w:r>
      <w:r>
        <w:rPr>
          <w:rFonts w:eastAsia="宋体" w:hint="eastAsia"/>
          <w:lang w:val="en-US" w:eastAsia="zh-CN"/>
        </w:rPr>
        <w:t>170828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New SID on NR-based Access to Unlicensed Spectrum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Qualcomm,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March 6 - 9, </w:t>
      </w:r>
      <w:r>
        <w:rPr>
          <w:rFonts w:eastAsia="宋体"/>
          <w:lang w:val="en-US" w:eastAsia="zh-CN"/>
        </w:rPr>
        <w:t>2017, RAN</w:t>
      </w:r>
      <w:r>
        <w:rPr>
          <w:rFonts w:eastAsia="宋体" w:hint="eastAsia"/>
          <w:lang w:val="en-US" w:eastAsia="zh-CN"/>
        </w:rPr>
        <w:t>#78</w:t>
      </w:r>
    </w:p>
    <w:bookmarkEnd w:id="0"/>
    <w:p w:rsidR="00142BE5" w:rsidRDefault="006E6B6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R1-18</w:t>
      </w:r>
      <w:r>
        <w:rPr>
          <w:rFonts w:eastAsia="宋体"/>
          <w:lang w:val="en-US" w:eastAsia="zh-CN"/>
        </w:rPr>
        <w:t>10324</w:t>
      </w:r>
      <w:r>
        <w:rPr>
          <w:rFonts w:eastAsia="宋体"/>
          <w:lang w:val="en-US" w:eastAsia="zh-CN"/>
        </w:rPr>
        <w:t xml:space="preserve">, </w:t>
      </w:r>
      <w:r>
        <w:t>Considerations on DL reference signals and channels design for NR-U</w:t>
      </w:r>
      <w:r>
        <w:rPr>
          <w:rFonts w:eastAsia="宋体" w:hint="eastAsia"/>
          <w:lang w:val="en-US" w:eastAsia="zh-CN"/>
        </w:rPr>
        <w:t xml:space="preserve">. </w:t>
      </w:r>
      <w:r>
        <w:t>ZTE</w:t>
      </w:r>
    </w:p>
    <w:p w:rsidR="00142BE5" w:rsidRDefault="00142BE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p w:rsidR="00142BE5" w:rsidRDefault="00142BE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142BE5">
      <w:footerReference w:type="even" r:id="rId13"/>
      <w:footerReference w:type="default" r:id="rId14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B68" w:rsidRDefault="006E6B68">
      <w:pPr>
        <w:spacing w:after="0" w:line="240" w:lineRule="auto"/>
      </w:pPr>
      <w:r>
        <w:separator/>
      </w:r>
    </w:p>
  </w:endnote>
  <w:endnote w:type="continuationSeparator" w:id="0">
    <w:p w:rsidR="006E6B68" w:rsidRDefault="006E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E5" w:rsidRDefault="006E6B68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142BE5" w:rsidRDefault="00142B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E5" w:rsidRDefault="006E6B68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C3387C">
      <w:rPr>
        <w:rStyle w:val="PageNumber"/>
        <w:rFonts w:ascii="Times New Roman" w:hAnsi="Times New Roman"/>
        <w:b w:val="0"/>
        <w:i w:val="0"/>
        <w:noProof/>
      </w:rPr>
      <w:t>1</w:t>
    </w:r>
    <w:r>
      <w:rPr>
        <w:rFonts w:ascii="Times New Roman" w:hAnsi="Times New Roman"/>
        <w:b w:val="0"/>
        <w:i w:val="0"/>
      </w:rPr>
      <w:fldChar w:fldCharType="end"/>
    </w:r>
  </w:p>
  <w:p w:rsidR="00142BE5" w:rsidRDefault="00142BE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B68" w:rsidRDefault="006E6B68">
      <w:pPr>
        <w:spacing w:after="0" w:line="240" w:lineRule="auto"/>
      </w:pPr>
      <w:r>
        <w:separator/>
      </w:r>
    </w:p>
  </w:footnote>
  <w:footnote w:type="continuationSeparator" w:id="0">
    <w:p w:rsidR="006E6B68" w:rsidRDefault="006E6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138C09C4"/>
    <w:multiLevelType w:val="multilevel"/>
    <w:tmpl w:val="138C09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BB845FD"/>
    <w:multiLevelType w:val="multilevel"/>
    <w:tmpl w:val="3BB845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C5428"/>
    <w:multiLevelType w:val="multilevel"/>
    <w:tmpl w:val="3D8C54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54A71"/>
    <w:multiLevelType w:val="multilevel"/>
    <w:tmpl w:val="43F54A7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78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46A5E79"/>
    <w:multiLevelType w:val="multilevel"/>
    <w:tmpl w:val="446A5E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ABB5A84"/>
    <w:multiLevelType w:val="singleLevel"/>
    <w:tmpl w:val="5ABB5A8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5BAA9EC9"/>
    <w:multiLevelType w:val="singleLevel"/>
    <w:tmpl w:val="5BAA9EC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2A517A6"/>
    <w:multiLevelType w:val="multilevel"/>
    <w:tmpl w:val="62A517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241A1A"/>
    <w:multiLevelType w:val="multilevel"/>
    <w:tmpl w:val="6E241A1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7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7"/>
  </w:num>
  <w:num w:numId="4">
    <w:abstractNumId w:val="18"/>
  </w:num>
  <w:num w:numId="5">
    <w:abstractNumId w:val="4"/>
  </w:num>
  <w:num w:numId="6">
    <w:abstractNumId w:val="12"/>
  </w:num>
  <w:num w:numId="7">
    <w:abstractNumId w:val="6"/>
  </w:num>
  <w:num w:numId="8">
    <w:abstractNumId w:val="1"/>
  </w:num>
  <w:num w:numId="9">
    <w:abstractNumId w:val="5"/>
  </w:num>
  <w:num w:numId="10">
    <w:abstractNumId w:val="3"/>
  </w:num>
  <w:num w:numId="11">
    <w:abstractNumId w:val="9"/>
  </w:num>
  <w:num w:numId="12">
    <w:abstractNumId w:val="16"/>
  </w:num>
  <w:num w:numId="13">
    <w:abstractNumId w:val="15"/>
  </w:num>
  <w:num w:numId="14">
    <w:abstractNumId w:val="7"/>
  </w:num>
  <w:num w:numId="15">
    <w:abstractNumId w:val="8"/>
  </w:num>
  <w:num w:numId="16">
    <w:abstractNumId w:val="10"/>
  </w:num>
  <w:num w:numId="17">
    <w:abstractNumId w:val="13"/>
  </w:num>
  <w:num w:numId="18">
    <w:abstractNumId w:val="1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69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2B84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86E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446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78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2AD0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00D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4C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BE5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7DD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587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790"/>
    <w:rsid w:val="001B2B91"/>
    <w:rsid w:val="001B2ED1"/>
    <w:rsid w:val="001B2FA3"/>
    <w:rsid w:val="001B3834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3CDE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BC0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80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52B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66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83B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3D70"/>
    <w:rsid w:val="002D4705"/>
    <w:rsid w:val="002D4785"/>
    <w:rsid w:val="002D48A3"/>
    <w:rsid w:val="002D4B9F"/>
    <w:rsid w:val="002D55F6"/>
    <w:rsid w:val="002D5EDC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18D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5C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612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844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2B4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24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96D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0BE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098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0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68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A84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03B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447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4B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76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2F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2DAF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4C65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59C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C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1F5F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A6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1D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98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3F7B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801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4EF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E7508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750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87C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246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60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199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942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28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8B2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19C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9D9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65BD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915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4F2B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27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055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2A1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5FF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7C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0F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214B6"/>
    <w:rsid w:val="01120C0E"/>
    <w:rsid w:val="011C576B"/>
    <w:rsid w:val="01356E94"/>
    <w:rsid w:val="014E16DF"/>
    <w:rsid w:val="0171781D"/>
    <w:rsid w:val="017C19FF"/>
    <w:rsid w:val="0181599B"/>
    <w:rsid w:val="01B71805"/>
    <w:rsid w:val="01D7237F"/>
    <w:rsid w:val="01E22DEC"/>
    <w:rsid w:val="01E6262A"/>
    <w:rsid w:val="01EA4959"/>
    <w:rsid w:val="01FE2698"/>
    <w:rsid w:val="02083799"/>
    <w:rsid w:val="02100ADE"/>
    <w:rsid w:val="021D2975"/>
    <w:rsid w:val="024E728F"/>
    <w:rsid w:val="02747589"/>
    <w:rsid w:val="02752813"/>
    <w:rsid w:val="027C42C7"/>
    <w:rsid w:val="027F3836"/>
    <w:rsid w:val="02A519F6"/>
    <w:rsid w:val="02C72041"/>
    <w:rsid w:val="02F722F5"/>
    <w:rsid w:val="0308473F"/>
    <w:rsid w:val="03127134"/>
    <w:rsid w:val="033F1868"/>
    <w:rsid w:val="034C4C86"/>
    <w:rsid w:val="0356075E"/>
    <w:rsid w:val="035F0DCF"/>
    <w:rsid w:val="0367133E"/>
    <w:rsid w:val="036953DA"/>
    <w:rsid w:val="038009AA"/>
    <w:rsid w:val="03937D4B"/>
    <w:rsid w:val="039C4F99"/>
    <w:rsid w:val="03B3209A"/>
    <w:rsid w:val="03E270B0"/>
    <w:rsid w:val="04085896"/>
    <w:rsid w:val="04105CDC"/>
    <w:rsid w:val="041D3FE2"/>
    <w:rsid w:val="04212DB1"/>
    <w:rsid w:val="043857BA"/>
    <w:rsid w:val="044B2B78"/>
    <w:rsid w:val="044C3D4A"/>
    <w:rsid w:val="044D34A9"/>
    <w:rsid w:val="04563F48"/>
    <w:rsid w:val="04586E3A"/>
    <w:rsid w:val="045D3A4C"/>
    <w:rsid w:val="047163EF"/>
    <w:rsid w:val="04972787"/>
    <w:rsid w:val="04AD113E"/>
    <w:rsid w:val="04B14C72"/>
    <w:rsid w:val="04C9110C"/>
    <w:rsid w:val="04D45AAA"/>
    <w:rsid w:val="05411F15"/>
    <w:rsid w:val="0547483C"/>
    <w:rsid w:val="054F49E7"/>
    <w:rsid w:val="05852E65"/>
    <w:rsid w:val="05867B57"/>
    <w:rsid w:val="059C6D18"/>
    <w:rsid w:val="05A0040B"/>
    <w:rsid w:val="05C15EF8"/>
    <w:rsid w:val="05CE3847"/>
    <w:rsid w:val="05EF5BED"/>
    <w:rsid w:val="061609D1"/>
    <w:rsid w:val="0631447B"/>
    <w:rsid w:val="063B1FB2"/>
    <w:rsid w:val="063D7168"/>
    <w:rsid w:val="064C557C"/>
    <w:rsid w:val="065357AB"/>
    <w:rsid w:val="06681801"/>
    <w:rsid w:val="067F21C7"/>
    <w:rsid w:val="069C1E5B"/>
    <w:rsid w:val="06A653EB"/>
    <w:rsid w:val="06AA1872"/>
    <w:rsid w:val="06C1240E"/>
    <w:rsid w:val="06C46359"/>
    <w:rsid w:val="06C5630D"/>
    <w:rsid w:val="06DC6655"/>
    <w:rsid w:val="06DD7009"/>
    <w:rsid w:val="06DF2F9D"/>
    <w:rsid w:val="06E26B20"/>
    <w:rsid w:val="071109B1"/>
    <w:rsid w:val="07283F56"/>
    <w:rsid w:val="072F1E47"/>
    <w:rsid w:val="074F3B4E"/>
    <w:rsid w:val="07554049"/>
    <w:rsid w:val="077D37CA"/>
    <w:rsid w:val="0793021F"/>
    <w:rsid w:val="07975A86"/>
    <w:rsid w:val="079A4907"/>
    <w:rsid w:val="07F342E9"/>
    <w:rsid w:val="07F45562"/>
    <w:rsid w:val="082525C6"/>
    <w:rsid w:val="084538AF"/>
    <w:rsid w:val="08557D7C"/>
    <w:rsid w:val="088A4EC6"/>
    <w:rsid w:val="08997710"/>
    <w:rsid w:val="08C447CA"/>
    <w:rsid w:val="08DA6241"/>
    <w:rsid w:val="08E142C0"/>
    <w:rsid w:val="08FD1B7D"/>
    <w:rsid w:val="091A386C"/>
    <w:rsid w:val="091E3964"/>
    <w:rsid w:val="093F1D57"/>
    <w:rsid w:val="094F5BC4"/>
    <w:rsid w:val="09680A65"/>
    <w:rsid w:val="09734D92"/>
    <w:rsid w:val="0977016A"/>
    <w:rsid w:val="09825F90"/>
    <w:rsid w:val="099F58E8"/>
    <w:rsid w:val="09A83954"/>
    <w:rsid w:val="09A869D2"/>
    <w:rsid w:val="09B206E8"/>
    <w:rsid w:val="09D81A35"/>
    <w:rsid w:val="09DA5157"/>
    <w:rsid w:val="09E21D75"/>
    <w:rsid w:val="09E5426C"/>
    <w:rsid w:val="09F723D7"/>
    <w:rsid w:val="09FF30D0"/>
    <w:rsid w:val="0A0002A6"/>
    <w:rsid w:val="0A255A00"/>
    <w:rsid w:val="0A2F0E46"/>
    <w:rsid w:val="0A3648A2"/>
    <w:rsid w:val="0A372C26"/>
    <w:rsid w:val="0A3911E0"/>
    <w:rsid w:val="0A3A3CB5"/>
    <w:rsid w:val="0A43196D"/>
    <w:rsid w:val="0A511802"/>
    <w:rsid w:val="0A6C64FC"/>
    <w:rsid w:val="0A7524AB"/>
    <w:rsid w:val="0A775727"/>
    <w:rsid w:val="0A824AE7"/>
    <w:rsid w:val="0A9E02D0"/>
    <w:rsid w:val="0AA3357E"/>
    <w:rsid w:val="0AA845D6"/>
    <w:rsid w:val="0AB31ADF"/>
    <w:rsid w:val="0AB439A1"/>
    <w:rsid w:val="0AD64A82"/>
    <w:rsid w:val="0AD863DB"/>
    <w:rsid w:val="0ADE135D"/>
    <w:rsid w:val="0AED7399"/>
    <w:rsid w:val="0AF1405F"/>
    <w:rsid w:val="0AF347E9"/>
    <w:rsid w:val="0B045D9A"/>
    <w:rsid w:val="0B10007A"/>
    <w:rsid w:val="0B1E5811"/>
    <w:rsid w:val="0B31580F"/>
    <w:rsid w:val="0B377BD6"/>
    <w:rsid w:val="0B443FC8"/>
    <w:rsid w:val="0B463646"/>
    <w:rsid w:val="0B486DA5"/>
    <w:rsid w:val="0B4A6235"/>
    <w:rsid w:val="0B520BF3"/>
    <w:rsid w:val="0B5B4E8C"/>
    <w:rsid w:val="0B6F3783"/>
    <w:rsid w:val="0B8B01D6"/>
    <w:rsid w:val="0B9D6D88"/>
    <w:rsid w:val="0BA241D1"/>
    <w:rsid w:val="0BB071A3"/>
    <w:rsid w:val="0BB701D4"/>
    <w:rsid w:val="0BBA0FE5"/>
    <w:rsid w:val="0BC97897"/>
    <w:rsid w:val="0BCA7037"/>
    <w:rsid w:val="0BE54882"/>
    <w:rsid w:val="0BF61FC1"/>
    <w:rsid w:val="0C1840EC"/>
    <w:rsid w:val="0C194BC0"/>
    <w:rsid w:val="0C3A7F0E"/>
    <w:rsid w:val="0C4E3508"/>
    <w:rsid w:val="0C4F022E"/>
    <w:rsid w:val="0C7E4FC3"/>
    <w:rsid w:val="0C815F15"/>
    <w:rsid w:val="0C8C779A"/>
    <w:rsid w:val="0C8F5033"/>
    <w:rsid w:val="0CA06B2F"/>
    <w:rsid w:val="0CB1691B"/>
    <w:rsid w:val="0CB865FF"/>
    <w:rsid w:val="0CBA4B92"/>
    <w:rsid w:val="0CC0636E"/>
    <w:rsid w:val="0CD43C5D"/>
    <w:rsid w:val="0CF52C61"/>
    <w:rsid w:val="0CF64657"/>
    <w:rsid w:val="0CF85492"/>
    <w:rsid w:val="0CFD1B56"/>
    <w:rsid w:val="0D075D55"/>
    <w:rsid w:val="0D0B49B2"/>
    <w:rsid w:val="0D0F1318"/>
    <w:rsid w:val="0D1F1E9F"/>
    <w:rsid w:val="0D4F2FC0"/>
    <w:rsid w:val="0D584A72"/>
    <w:rsid w:val="0D6132EC"/>
    <w:rsid w:val="0D671D73"/>
    <w:rsid w:val="0D703309"/>
    <w:rsid w:val="0D80489D"/>
    <w:rsid w:val="0D892756"/>
    <w:rsid w:val="0DA54CBB"/>
    <w:rsid w:val="0DAF5E88"/>
    <w:rsid w:val="0DC72881"/>
    <w:rsid w:val="0DD033FC"/>
    <w:rsid w:val="0DDC0695"/>
    <w:rsid w:val="0DDE3FCE"/>
    <w:rsid w:val="0DE53E77"/>
    <w:rsid w:val="0DEE0909"/>
    <w:rsid w:val="0DF53F9E"/>
    <w:rsid w:val="0E001A4D"/>
    <w:rsid w:val="0E0B17EB"/>
    <w:rsid w:val="0E1C0F16"/>
    <w:rsid w:val="0E223D4E"/>
    <w:rsid w:val="0E296B6F"/>
    <w:rsid w:val="0E3745CB"/>
    <w:rsid w:val="0E6B53BF"/>
    <w:rsid w:val="0ECE18C5"/>
    <w:rsid w:val="0ED365A6"/>
    <w:rsid w:val="0EF164EC"/>
    <w:rsid w:val="0F062FFE"/>
    <w:rsid w:val="0F2561E8"/>
    <w:rsid w:val="0F29767A"/>
    <w:rsid w:val="0F327299"/>
    <w:rsid w:val="0F357B9B"/>
    <w:rsid w:val="0F3971D7"/>
    <w:rsid w:val="0F3F6C23"/>
    <w:rsid w:val="0F4874ED"/>
    <w:rsid w:val="0F6013A0"/>
    <w:rsid w:val="0F753959"/>
    <w:rsid w:val="0F836AB1"/>
    <w:rsid w:val="0F8D0B4E"/>
    <w:rsid w:val="0F8E3963"/>
    <w:rsid w:val="0F922633"/>
    <w:rsid w:val="0FB16482"/>
    <w:rsid w:val="0FC93385"/>
    <w:rsid w:val="0FCF2478"/>
    <w:rsid w:val="0FDF46BD"/>
    <w:rsid w:val="0FE86145"/>
    <w:rsid w:val="0FEF3770"/>
    <w:rsid w:val="0FF0008F"/>
    <w:rsid w:val="0FF63399"/>
    <w:rsid w:val="0FFC009D"/>
    <w:rsid w:val="10054A4B"/>
    <w:rsid w:val="10063E75"/>
    <w:rsid w:val="100A4AA9"/>
    <w:rsid w:val="100E6C8F"/>
    <w:rsid w:val="10211FBB"/>
    <w:rsid w:val="102355E8"/>
    <w:rsid w:val="10365872"/>
    <w:rsid w:val="10390B4A"/>
    <w:rsid w:val="105356B7"/>
    <w:rsid w:val="10637B0D"/>
    <w:rsid w:val="10734B8B"/>
    <w:rsid w:val="10780BDA"/>
    <w:rsid w:val="10797EF4"/>
    <w:rsid w:val="10853572"/>
    <w:rsid w:val="10941EA3"/>
    <w:rsid w:val="109E132C"/>
    <w:rsid w:val="10A15189"/>
    <w:rsid w:val="10A95A2C"/>
    <w:rsid w:val="10B608C4"/>
    <w:rsid w:val="10F34EF0"/>
    <w:rsid w:val="10FA309E"/>
    <w:rsid w:val="11081EF6"/>
    <w:rsid w:val="1108687A"/>
    <w:rsid w:val="111C768C"/>
    <w:rsid w:val="112016F1"/>
    <w:rsid w:val="11272C1C"/>
    <w:rsid w:val="11275113"/>
    <w:rsid w:val="11296A41"/>
    <w:rsid w:val="11362E5F"/>
    <w:rsid w:val="1140389E"/>
    <w:rsid w:val="11543294"/>
    <w:rsid w:val="116327EE"/>
    <w:rsid w:val="1164493A"/>
    <w:rsid w:val="1165386C"/>
    <w:rsid w:val="11663C60"/>
    <w:rsid w:val="11670CBE"/>
    <w:rsid w:val="116E32CB"/>
    <w:rsid w:val="11711BBD"/>
    <w:rsid w:val="11723548"/>
    <w:rsid w:val="117965A1"/>
    <w:rsid w:val="117C6B12"/>
    <w:rsid w:val="117E51A7"/>
    <w:rsid w:val="11A208A6"/>
    <w:rsid w:val="11BB4CD7"/>
    <w:rsid w:val="11BF68B9"/>
    <w:rsid w:val="11C14D90"/>
    <w:rsid w:val="11DA7C8F"/>
    <w:rsid w:val="11E85DC7"/>
    <w:rsid w:val="11EC4EC8"/>
    <w:rsid w:val="12172F68"/>
    <w:rsid w:val="121F220F"/>
    <w:rsid w:val="12337389"/>
    <w:rsid w:val="12430672"/>
    <w:rsid w:val="12516E7E"/>
    <w:rsid w:val="12602B63"/>
    <w:rsid w:val="127F5AEB"/>
    <w:rsid w:val="12930E70"/>
    <w:rsid w:val="12A975AB"/>
    <w:rsid w:val="12D105BB"/>
    <w:rsid w:val="12E03340"/>
    <w:rsid w:val="130760A5"/>
    <w:rsid w:val="130B1E78"/>
    <w:rsid w:val="130D1BFC"/>
    <w:rsid w:val="131A46A8"/>
    <w:rsid w:val="13474773"/>
    <w:rsid w:val="134C4F00"/>
    <w:rsid w:val="134F3C44"/>
    <w:rsid w:val="1350082C"/>
    <w:rsid w:val="13527D49"/>
    <w:rsid w:val="136C204C"/>
    <w:rsid w:val="13786A30"/>
    <w:rsid w:val="1381355C"/>
    <w:rsid w:val="138E7CF5"/>
    <w:rsid w:val="13AE3C21"/>
    <w:rsid w:val="13AE4FC1"/>
    <w:rsid w:val="13B132F2"/>
    <w:rsid w:val="13CB73D6"/>
    <w:rsid w:val="13CE7AB8"/>
    <w:rsid w:val="13DD7A66"/>
    <w:rsid w:val="13ED4EA1"/>
    <w:rsid w:val="14002277"/>
    <w:rsid w:val="14041E3E"/>
    <w:rsid w:val="14065DA1"/>
    <w:rsid w:val="142E2D30"/>
    <w:rsid w:val="143F6AFF"/>
    <w:rsid w:val="1442501A"/>
    <w:rsid w:val="1448696B"/>
    <w:rsid w:val="145A7956"/>
    <w:rsid w:val="14613F25"/>
    <w:rsid w:val="146D60CC"/>
    <w:rsid w:val="14741F49"/>
    <w:rsid w:val="149120DA"/>
    <w:rsid w:val="14982217"/>
    <w:rsid w:val="149E65CC"/>
    <w:rsid w:val="14BB6A7C"/>
    <w:rsid w:val="14D05AA2"/>
    <w:rsid w:val="14EA48D5"/>
    <w:rsid w:val="14ED2892"/>
    <w:rsid w:val="15004744"/>
    <w:rsid w:val="150A5E02"/>
    <w:rsid w:val="150A78C6"/>
    <w:rsid w:val="153548B8"/>
    <w:rsid w:val="15556C0A"/>
    <w:rsid w:val="15692A4A"/>
    <w:rsid w:val="156C2F57"/>
    <w:rsid w:val="157D6C1B"/>
    <w:rsid w:val="15B90634"/>
    <w:rsid w:val="15BF3923"/>
    <w:rsid w:val="15CB6AB7"/>
    <w:rsid w:val="15CB7C29"/>
    <w:rsid w:val="15CD0561"/>
    <w:rsid w:val="15E905CF"/>
    <w:rsid w:val="15EB45DF"/>
    <w:rsid w:val="15EF56AA"/>
    <w:rsid w:val="15F62CC1"/>
    <w:rsid w:val="15FF0ADD"/>
    <w:rsid w:val="1616412F"/>
    <w:rsid w:val="161C5511"/>
    <w:rsid w:val="162043E3"/>
    <w:rsid w:val="162A7942"/>
    <w:rsid w:val="162C0F63"/>
    <w:rsid w:val="162C24B7"/>
    <w:rsid w:val="164D28B4"/>
    <w:rsid w:val="1670292F"/>
    <w:rsid w:val="16735992"/>
    <w:rsid w:val="167B768C"/>
    <w:rsid w:val="167C5732"/>
    <w:rsid w:val="1683241A"/>
    <w:rsid w:val="16B945F2"/>
    <w:rsid w:val="16D351B6"/>
    <w:rsid w:val="16DC0671"/>
    <w:rsid w:val="16EF66EB"/>
    <w:rsid w:val="1737212B"/>
    <w:rsid w:val="174B5EF9"/>
    <w:rsid w:val="1751249C"/>
    <w:rsid w:val="17625E13"/>
    <w:rsid w:val="1799178F"/>
    <w:rsid w:val="17A9649B"/>
    <w:rsid w:val="17AE317B"/>
    <w:rsid w:val="17BF2FBB"/>
    <w:rsid w:val="17C24258"/>
    <w:rsid w:val="17CF07D3"/>
    <w:rsid w:val="17D147B5"/>
    <w:rsid w:val="17D61DEE"/>
    <w:rsid w:val="17D83EEF"/>
    <w:rsid w:val="17E16DF7"/>
    <w:rsid w:val="17E3381C"/>
    <w:rsid w:val="17E40898"/>
    <w:rsid w:val="17F24B98"/>
    <w:rsid w:val="17F707A2"/>
    <w:rsid w:val="18016B29"/>
    <w:rsid w:val="181F09CD"/>
    <w:rsid w:val="182332FC"/>
    <w:rsid w:val="18283D80"/>
    <w:rsid w:val="18321DF7"/>
    <w:rsid w:val="183B7E1F"/>
    <w:rsid w:val="183F3F62"/>
    <w:rsid w:val="185E5323"/>
    <w:rsid w:val="187475EF"/>
    <w:rsid w:val="187A4C76"/>
    <w:rsid w:val="1881461C"/>
    <w:rsid w:val="189F6BB9"/>
    <w:rsid w:val="18A94725"/>
    <w:rsid w:val="18C93FE0"/>
    <w:rsid w:val="18CD1D00"/>
    <w:rsid w:val="18D12856"/>
    <w:rsid w:val="18D96F69"/>
    <w:rsid w:val="18E71EEF"/>
    <w:rsid w:val="18E9245A"/>
    <w:rsid w:val="18F0199E"/>
    <w:rsid w:val="18F70372"/>
    <w:rsid w:val="18FF0C47"/>
    <w:rsid w:val="190A0F4A"/>
    <w:rsid w:val="190D6D71"/>
    <w:rsid w:val="191030D3"/>
    <w:rsid w:val="1912721E"/>
    <w:rsid w:val="19170EA8"/>
    <w:rsid w:val="195274D9"/>
    <w:rsid w:val="19627321"/>
    <w:rsid w:val="197963C0"/>
    <w:rsid w:val="197C3F08"/>
    <w:rsid w:val="1983376C"/>
    <w:rsid w:val="19BC2506"/>
    <w:rsid w:val="19CC1CEB"/>
    <w:rsid w:val="19DB6FD1"/>
    <w:rsid w:val="19DD6DBB"/>
    <w:rsid w:val="19DE611E"/>
    <w:rsid w:val="19E560CD"/>
    <w:rsid w:val="19F56342"/>
    <w:rsid w:val="19FD2180"/>
    <w:rsid w:val="19FE52AC"/>
    <w:rsid w:val="1A3B3910"/>
    <w:rsid w:val="1A3F7C43"/>
    <w:rsid w:val="1A461F21"/>
    <w:rsid w:val="1A717AA1"/>
    <w:rsid w:val="1A740EA4"/>
    <w:rsid w:val="1A753418"/>
    <w:rsid w:val="1A8A6CD6"/>
    <w:rsid w:val="1A8F1459"/>
    <w:rsid w:val="1A9212E0"/>
    <w:rsid w:val="1A9228AA"/>
    <w:rsid w:val="1A9542BF"/>
    <w:rsid w:val="1A9C6C14"/>
    <w:rsid w:val="1AA72694"/>
    <w:rsid w:val="1AA8332D"/>
    <w:rsid w:val="1AB37E7E"/>
    <w:rsid w:val="1ABB5E97"/>
    <w:rsid w:val="1ADA28AC"/>
    <w:rsid w:val="1AE33EE6"/>
    <w:rsid w:val="1AE93BF9"/>
    <w:rsid w:val="1AFB2966"/>
    <w:rsid w:val="1B0323AD"/>
    <w:rsid w:val="1B0C26CA"/>
    <w:rsid w:val="1B2A5806"/>
    <w:rsid w:val="1B474582"/>
    <w:rsid w:val="1B5D7CCA"/>
    <w:rsid w:val="1B61123F"/>
    <w:rsid w:val="1B6D0082"/>
    <w:rsid w:val="1B7021E7"/>
    <w:rsid w:val="1B777C70"/>
    <w:rsid w:val="1B8012CF"/>
    <w:rsid w:val="1B8B7A9F"/>
    <w:rsid w:val="1B8C3DAC"/>
    <w:rsid w:val="1BA0668A"/>
    <w:rsid w:val="1BF01644"/>
    <w:rsid w:val="1BF867C3"/>
    <w:rsid w:val="1C0A2A3A"/>
    <w:rsid w:val="1C285CE2"/>
    <w:rsid w:val="1C3D50A3"/>
    <w:rsid w:val="1C46358F"/>
    <w:rsid w:val="1C5819CE"/>
    <w:rsid w:val="1C5D28FA"/>
    <w:rsid w:val="1C607FF2"/>
    <w:rsid w:val="1C8A377C"/>
    <w:rsid w:val="1C9A5EA0"/>
    <w:rsid w:val="1CBB7CFB"/>
    <w:rsid w:val="1CC77EB6"/>
    <w:rsid w:val="1CDF7A7F"/>
    <w:rsid w:val="1CEE61DD"/>
    <w:rsid w:val="1D2768F8"/>
    <w:rsid w:val="1D2879B6"/>
    <w:rsid w:val="1D467289"/>
    <w:rsid w:val="1D527B35"/>
    <w:rsid w:val="1D5A4190"/>
    <w:rsid w:val="1D612EEE"/>
    <w:rsid w:val="1D8120B5"/>
    <w:rsid w:val="1D943B5D"/>
    <w:rsid w:val="1D945DDB"/>
    <w:rsid w:val="1E3C35CE"/>
    <w:rsid w:val="1E4406F3"/>
    <w:rsid w:val="1E4430F1"/>
    <w:rsid w:val="1E5771A8"/>
    <w:rsid w:val="1E5D7213"/>
    <w:rsid w:val="1E63678B"/>
    <w:rsid w:val="1E692BF5"/>
    <w:rsid w:val="1E762065"/>
    <w:rsid w:val="1E7C5D75"/>
    <w:rsid w:val="1ED97560"/>
    <w:rsid w:val="1EEB58F4"/>
    <w:rsid w:val="1EF64064"/>
    <w:rsid w:val="1F012533"/>
    <w:rsid w:val="1F14593F"/>
    <w:rsid w:val="1F543EBB"/>
    <w:rsid w:val="1F614E23"/>
    <w:rsid w:val="1F6C4B63"/>
    <w:rsid w:val="1F796DB9"/>
    <w:rsid w:val="1F7F7D85"/>
    <w:rsid w:val="1FA27229"/>
    <w:rsid w:val="1FC00E61"/>
    <w:rsid w:val="1FC60EC2"/>
    <w:rsid w:val="1FD23097"/>
    <w:rsid w:val="1FEF319B"/>
    <w:rsid w:val="20166AE4"/>
    <w:rsid w:val="20205A7E"/>
    <w:rsid w:val="202405AD"/>
    <w:rsid w:val="202E1CDB"/>
    <w:rsid w:val="202F7018"/>
    <w:rsid w:val="2033503E"/>
    <w:rsid w:val="20450A76"/>
    <w:rsid w:val="20455F9C"/>
    <w:rsid w:val="206306BC"/>
    <w:rsid w:val="20646C6E"/>
    <w:rsid w:val="209469E1"/>
    <w:rsid w:val="209F44E0"/>
    <w:rsid w:val="20A459D7"/>
    <w:rsid w:val="20A95BBE"/>
    <w:rsid w:val="20B349E6"/>
    <w:rsid w:val="20CF62D9"/>
    <w:rsid w:val="20F744B0"/>
    <w:rsid w:val="211509A9"/>
    <w:rsid w:val="211653A9"/>
    <w:rsid w:val="211C7FD4"/>
    <w:rsid w:val="21296957"/>
    <w:rsid w:val="214D73B8"/>
    <w:rsid w:val="218820C9"/>
    <w:rsid w:val="218B5863"/>
    <w:rsid w:val="21972CC7"/>
    <w:rsid w:val="2198619F"/>
    <w:rsid w:val="21A85AD7"/>
    <w:rsid w:val="21CC6790"/>
    <w:rsid w:val="21E95B21"/>
    <w:rsid w:val="21EE2246"/>
    <w:rsid w:val="2229604C"/>
    <w:rsid w:val="22301242"/>
    <w:rsid w:val="22342031"/>
    <w:rsid w:val="22396620"/>
    <w:rsid w:val="22457893"/>
    <w:rsid w:val="225A4767"/>
    <w:rsid w:val="227B1421"/>
    <w:rsid w:val="2293275D"/>
    <w:rsid w:val="22B841DD"/>
    <w:rsid w:val="22E22034"/>
    <w:rsid w:val="23055E5E"/>
    <w:rsid w:val="230F3666"/>
    <w:rsid w:val="23445EF9"/>
    <w:rsid w:val="234E1F67"/>
    <w:rsid w:val="235624BA"/>
    <w:rsid w:val="23564ADE"/>
    <w:rsid w:val="236E4E9B"/>
    <w:rsid w:val="23733B9E"/>
    <w:rsid w:val="23905FC2"/>
    <w:rsid w:val="23906184"/>
    <w:rsid w:val="23AA4206"/>
    <w:rsid w:val="23BB74EC"/>
    <w:rsid w:val="23CE67FE"/>
    <w:rsid w:val="23E20CB3"/>
    <w:rsid w:val="23FF51AE"/>
    <w:rsid w:val="2418423D"/>
    <w:rsid w:val="24213E7A"/>
    <w:rsid w:val="24317748"/>
    <w:rsid w:val="244B21F2"/>
    <w:rsid w:val="246F523A"/>
    <w:rsid w:val="248D4F85"/>
    <w:rsid w:val="24916C13"/>
    <w:rsid w:val="249B4CED"/>
    <w:rsid w:val="24C03122"/>
    <w:rsid w:val="24D40AAB"/>
    <w:rsid w:val="24EC201F"/>
    <w:rsid w:val="24F63DA7"/>
    <w:rsid w:val="251221B6"/>
    <w:rsid w:val="252A2BEE"/>
    <w:rsid w:val="253A012D"/>
    <w:rsid w:val="25402C3D"/>
    <w:rsid w:val="25404729"/>
    <w:rsid w:val="254B11E9"/>
    <w:rsid w:val="25500A68"/>
    <w:rsid w:val="25547C22"/>
    <w:rsid w:val="255514A1"/>
    <w:rsid w:val="25572F9A"/>
    <w:rsid w:val="255C5E80"/>
    <w:rsid w:val="256200F5"/>
    <w:rsid w:val="256254E0"/>
    <w:rsid w:val="256A4F81"/>
    <w:rsid w:val="25983E4E"/>
    <w:rsid w:val="259B5EDD"/>
    <w:rsid w:val="259C7A72"/>
    <w:rsid w:val="25A534F7"/>
    <w:rsid w:val="25A57119"/>
    <w:rsid w:val="25A95730"/>
    <w:rsid w:val="25BA2ADF"/>
    <w:rsid w:val="25C363C0"/>
    <w:rsid w:val="25C763FA"/>
    <w:rsid w:val="25D64413"/>
    <w:rsid w:val="261F31C5"/>
    <w:rsid w:val="26402CAE"/>
    <w:rsid w:val="265E0639"/>
    <w:rsid w:val="265E3636"/>
    <w:rsid w:val="2660632D"/>
    <w:rsid w:val="2669687F"/>
    <w:rsid w:val="26733F8F"/>
    <w:rsid w:val="2678032B"/>
    <w:rsid w:val="268A466C"/>
    <w:rsid w:val="26B347F0"/>
    <w:rsid w:val="26ED2E1C"/>
    <w:rsid w:val="26EF6891"/>
    <w:rsid w:val="26FB38AC"/>
    <w:rsid w:val="271D39CE"/>
    <w:rsid w:val="27374DFF"/>
    <w:rsid w:val="275B7D64"/>
    <w:rsid w:val="27627853"/>
    <w:rsid w:val="277125BE"/>
    <w:rsid w:val="277308DD"/>
    <w:rsid w:val="2786663F"/>
    <w:rsid w:val="27AD4992"/>
    <w:rsid w:val="27CB0400"/>
    <w:rsid w:val="27CF1F9F"/>
    <w:rsid w:val="27D25366"/>
    <w:rsid w:val="27D267EA"/>
    <w:rsid w:val="27E26578"/>
    <w:rsid w:val="27F8165D"/>
    <w:rsid w:val="2813434D"/>
    <w:rsid w:val="281521CA"/>
    <w:rsid w:val="28171F07"/>
    <w:rsid w:val="284F76C3"/>
    <w:rsid w:val="28553E3F"/>
    <w:rsid w:val="285D13A9"/>
    <w:rsid w:val="28612D5A"/>
    <w:rsid w:val="286C3094"/>
    <w:rsid w:val="288E04D3"/>
    <w:rsid w:val="289F509B"/>
    <w:rsid w:val="28D27A29"/>
    <w:rsid w:val="28D65249"/>
    <w:rsid w:val="28DC0636"/>
    <w:rsid w:val="28DF6F45"/>
    <w:rsid w:val="28E95FB4"/>
    <w:rsid w:val="28EA7013"/>
    <w:rsid w:val="28EB0A7B"/>
    <w:rsid w:val="28EF7C22"/>
    <w:rsid w:val="28F514BF"/>
    <w:rsid w:val="28F832BD"/>
    <w:rsid w:val="29162274"/>
    <w:rsid w:val="29225694"/>
    <w:rsid w:val="29292CEC"/>
    <w:rsid w:val="29320151"/>
    <w:rsid w:val="29462761"/>
    <w:rsid w:val="294F56E9"/>
    <w:rsid w:val="296532BC"/>
    <w:rsid w:val="29806D1C"/>
    <w:rsid w:val="29844EE3"/>
    <w:rsid w:val="299427E7"/>
    <w:rsid w:val="29992A5C"/>
    <w:rsid w:val="29996C28"/>
    <w:rsid w:val="29BB5DAD"/>
    <w:rsid w:val="29BC1B0F"/>
    <w:rsid w:val="29C91841"/>
    <w:rsid w:val="29CA78AA"/>
    <w:rsid w:val="29CE293E"/>
    <w:rsid w:val="29CF78EF"/>
    <w:rsid w:val="29E25FF4"/>
    <w:rsid w:val="29E52BB4"/>
    <w:rsid w:val="2A0C5242"/>
    <w:rsid w:val="2A0F4541"/>
    <w:rsid w:val="2A120286"/>
    <w:rsid w:val="2A165E6E"/>
    <w:rsid w:val="2A290AE8"/>
    <w:rsid w:val="2A7F6BA0"/>
    <w:rsid w:val="2A8C7045"/>
    <w:rsid w:val="2A960617"/>
    <w:rsid w:val="2AA63350"/>
    <w:rsid w:val="2AB87157"/>
    <w:rsid w:val="2AD868C8"/>
    <w:rsid w:val="2AE01B1E"/>
    <w:rsid w:val="2AE912EA"/>
    <w:rsid w:val="2B0418A9"/>
    <w:rsid w:val="2B09337F"/>
    <w:rsid w:val="2B0D4DEB"/>
    <w:rsid w:val="2B0F5A52"/>
    <w:rsid w:val="2B181E15"/>
    <w:rsid w:val="2B1F4A1E"/>
    <w:rsid w:val="2B24412C"/>
    <w:rsid w:val="2B3039F5"/>
    <w:rsid w:val="2B315025"/>
    <w:rsid w:val="2B455218"/>
    <w:rsid w:val="2B46147A"/>
    <w:rsid w:val="2B4C62FF"/>
    <w:rsid w:val="2B562B02"/>
    <w:rsid w:val="2B636575"/>
    <w:rsid w:val="2B7E36A8"/>
    <w:rsid w:val="2B894069"/>
    <w:rsid w:val="2B9A0D95"/>
    <w:rsid w:val="2BB51AB3"/>
    <w:rsid w:val="2BCE03EB"/>
    <w:rsid w:val="2BCF2624"/>
    <w:rsid w:val="2BE05757"/>
    <w:rsid w:val="2BE2398A"/>
    <w:rsid w:val="2BE776A9"/>
    <w:rsid w:val="2C015355"/>
    <w:rsid w:val="2C0551C8"/>
    <w:rsid w:val="2C133C07"/>
    <w:rsid w:val="2C1856F5"/>
    <w:rsid w:val="2C2952EB"/>
    <w:rsid w:val="2C306A3D"/>
    <w:rsid w:val="2C45316C"/>
    <w:rsid w:val="2C502805"/>
    <w:rsid w:val="2C682FD0"/>
    <w:rsid w:val="2C740F8A"/>
    <w:rsid w:val="2C7835E8"/>
    <w:rsid w:val="2C814DBF"/>
    <w:rsid w:val="2C8E797C"/>
    <w:rsid w:val="2C905D0D"/>
    <w:rsid w:val="2CAA5BF0"/>
    <w:rsid w:val="2CD65BB4"/>
    <w:rsid w:val="2CD8779E"/>
    <w:rsid w:val="2D262B2C"/>
    <w:rsid w:val="2D512369"/>
    <w:rsid w:val="2D637BE5"/>
    <w:rsid w:val="2D781D43"/>
    <w:rsid w:val="2D7D19DF"/>
    <w:rsid w:val="2D8D5469"/>
    <w:rsid w:val="2D941CC6"/>
    <w:rsid w:val="2D977E84"/>
    <w:rsid w:val="2DCB5E07"/>
    <w:rsid w:val="2DF61EFB"/>
    <w:rsid w:val="2DF61F36"/>
    <w:rsid w:val="2E056DE4"/>
    <w:rsid w:val="2E1773FC"/>
    <w:rsid w:val="2E233F1C"/>
    <w:rsid w:val="2E251577"/>
    <w:rsid w:val="2E3D6BE6"/>
    <w:rsid w:val="2E490F27"/>
    <w:rsid w:val="2E4D65F8"/>
    <w:rsid w:val="2E713386"/>
    <w:rsid w:val="2EB5032D"/>
    <w:rsid w:val="2EB85B4F"/>
    <w:rsid w:val="2EBA7CD9"/>
    <w:rsid w:val="2EC33C7B"/>
    <w:rsid w:val="2ED33ECF"/>
    <w:rsid w:val="2ED4700C"/>
    <w:rsid w:val="2F0A0BCF"/>
    <w:rsid w:val="2F0B3330"/>
    <w:rsid w:val="2F1252F9"/>
    <w:rsid w:val="2F2C0590"/>
    <w:rsid w:val="2F3F4976"/>
    <w:rsid w:val="2F435BC1"/>
    <w:rsid w:val="2F487438"/>
    <w:rsid w:val="2F6126A2"/>
    <w:rsid w:val="2F6C26AF"/>
    <w:rsid w:val="2F834A8A"/>
    <w:rsid w:val="2F8A0AC7"/>
    <w:rsid w:val="2FAF0CE3"/>
    <w:rsid w:val="2FB93268"/>
    <w:rsid w:val="2FDF51A6"/>
    <w:rsid w:val="2FE8632D"/>
    <w:rsid w:val="2FF21A05"/>
    <w:rsid w:val="300635B2"/>
    <w:rsid w:val="301C468A"/>
    <w:rsid w:val="302D7A23"/>
    <w:rsid w:val="3042487F"/>
    <w:rsid w:val="3045639C"/>
    <w:rsid w:val="30595E81"/>
    <w:rsid w:val="306D7134"/>
    <w:rsid w:val="30742BDC"/>
    <w:rsid w:val="307776C3"/>
    <w:rsid w:val="30825066"/>
    <w:rsid w:val="30C873BB"/>
    <w:rsid w:val="30C91B96"/>
    <w:rsid w:val="30D75C2E"/>
    <w:rsid w:val="30EE09E2"/>
    <w:rsid w:val="30F32E56"/>
    <w:rsid w:val="30F35743"/>
    <w:rsid w:val="30F46095"/>
    <w:rsid w:val="310456BA"/>
    <w:rsid w:val="310B7AC4"/>
    <w:rsid w:val="313C7BC6"/>
    <w:rsid w:val="3149047D"/>
    <w:rsid w:val="315D463A"/>
    <w:rsid w:val="31942C78"/>
    <w:rsid w:val="319B3E7B"/>
    <w:rsid w:val="31AF2FA4"/>
    <w:rsid w:val="31BC57AE"/>
    <w:rsid w:val="31E44A01"/>
    <w:rsid w:val="31E54A0B"/>
    <w:rsid w:val="320430C1"/>
    <w:rsid w:val="321D3ECB"/>
    <w:rsid w:val="32270B61"/>
    <w:rsid w:val="322825F5"/>
    <w:rsid w:val="323A36DF"/>
    <w:rsid w:val="323D6A2C"/>
    <w:rsid w:val="324C1344"/>
    <w:rsid w:val="32803386"/>
    <w:rsid w:val="32C6270C"/>
    <w:rsid w:val="32E542A3"/>
    <w:rsid w:val="32F55DFD"/>
    <w:rsid w:val="32F57D3C"/>
    <w:rsid w:val="32FC7293"/>
    <w:rsid w:val="33027EC7"/>
    <w:rsid w:val="331350DD"/>
    <w:rsid w:val="331C153E"/>
    <w:rsid w:val="33236153"/>
    <w:rsid w:val="333E07BB"/>
    <w:rsid w:val="33527440"/>
    <w:rsid w:val="33753B52"/>
    <w:rsid w:val="33A165F6"/>
    <w:rsid w:val="33A36CD0"/>
    <w:rsid w:val="33AC289C"/>
    <w:rsid w:val="33B33D48"/>
    <w:rsid w:val="33BC0B19"/>
    <w:rsid w:val="33DA365E"/>
    <w:rsid w:val="33E016A3"/>
    <w:rsid w:val="345C36E0"/>
    <w:rsid w:val="345F1806"/>
    <w:rsid w:val="3470069B"/>
    <w:rsid w:val="347D1057"/>
    <w:rsid w:val="349654FE"/>
    <w:rsid w:val="34A01296"/>
    <w:rsid w:val="34AD636D"/>
    <w:rsid w:val="34BD2E5B"/>
    <w:rsid w:val="34C33C74"/>
    <w:rsid w:val="34D35AEF"/>
    <w:rsid w:val="34D37972"/>
    <w:rsid w:val="34D72344"/>
    <w:rsid w:val="34DF51C2"/>
    <w:rsid w:val="34E815AD"/>
    <w:rsid w:val="34F02F92"/>
    <w:rsid w:val="34F07BFD"/>
    <w:rsid w:val="34F65B07"/>
    <w:rsid w:val="34FF150D"/>
    <w:rsid w:val="35194A87"/>
    <w:rsid w:val="35220B44"/>
    <w:rsid w:val="35396B31"/>
    <w:rsid w:val="35533710"/>
    <w:rsid w:val="35620871"/>
    <w:rsid w:val="35711D66"/>
    <w:rsid w:val="3573471C"/>
    <w:rsid w:val="35B313DA"/>
    <w:rsid w:val="35B642C7"/>
    <w:rsid w:val="35B64FD1"/>
    <w:rsid w:val="35C80CC8"/>
    <w:rsid w:val="35D8166B"/>
    <w:rsid w:val="35F76024"/>
    <w:rsid w:val="361441B9"/>
    <w:rsid w:val="3619554F"/>
    <w:rsid w:val="36226D29"/>
    <w:rsid w:val="362C2535"/>
    <w:rsid w:val="364C4211"/>
    <w:rsid w:val="365558C5"/>
    <w:rsid w:val="366A6B35"/>
    <w:rsid w:val="367110B0"/>
    <w:rsid w:val="36784FC8"/>
    <w:rsid w:val="36A34DEF"/>
    <w:rsid w:val="36A80DF8"/>
    <w:rsid w:val="36AA64C7"/>
    <w:rsid w:val="36B028C6"/>
    <w:rsid w:val="36BA5016"/>
    <w:rsid w:val="36C5155D"/>
    <w:rsid w:val="36D26C56"/>
    <w:rsid w:val="36E95298"/>
    <w:rsid w:val="36EB30EB"/>
    <w:rsid w:val="37036FE3"/>
    <w:rsid w:val="3708014C"/>
    <w:rsid w:val="37236330"/>
    <w:rsid w:val="373569A8"/>
    <w:rsid w:val="373A2E6A"/>
    <w:rsid w:val="374E0829"/>
    <w:rsid w:val="374E420E"/>
    <w:rsid w:val="374E52A6"/>
    <w:rsid w:val="37876763"/>
    <w:rsid w:val="3787797C"/>
    <w:rsid w:val="379151F3"/>
    <w:rsid w:val="379F4F19"/>
    <w:rsid w:val="37AC06BF"/>
    <w:rsid w:val="37CE166A"/>
    <w:rsid w:val="37E53A07"/>
    <w:rsid w:val="37F52DFB"/>
    <w:rsid w:val="37FF1FE3"/>
    <w:rsid w:val="380313BD"/>
    <w:rsid w:val="3808559C"/>
    <w:rsid w:val="381A65D6"/>
    <w:rsid w:val="382C13B4"/>
    <w:rsid w:val="384A5821"/>
    <w:rsid w:val="384E6F01"/>
    <w:rsid w:val="38545953"/>
    <w:rsid w:val="38547BEE"/>
    <w:rsid w:val="3873536C"/>
    <w:rsid w:val="387531E2"/>
    <w:rsid w:val="387608A3"/>
    <w:rsid w:val="387A6992"/>
    <w:rsid w:val="38880168"/>
    <w:rsid w:val="388F566F"/>
    <w:rsid w:val="38A556C8"/>
    <w:rsid w:val="38C35B81"/>
    <w:rsid w:val="38D233FA"/>
    <w:rsid w:val="38D43BCE"/>
    <w:rsid w:val="38FE056A"/>
    <w:rsid w:val="390262A3"/>
    <w:rsid w:val="390D5316"/>
    <w:rsid w:val="39287831"/>
    <w:rsid w:val="394D44EB"/>
    <w:rsid w:val="39903DC9"/>
    <w:rsid w:val="39B74AA9"/>
    <w:rsid w:val="39BC705E"/>
    <w:rsid w:val="3A0D7E0D"/>
    <w:rsid w:val="3A1530F4"/>
    <w:rsid w:val="3A15474F"/>
    <w:rsid w:val="3A237417"/>
    <w:rsid w:val="3A3C7782"/>
    <w:rsid w:val="3A681C6A"/>
    <w:rsid w:val="3A687B33"/>
    <w:rsid w:val="3A6A566D"/>
    <w:rsid w:val="3A7611ED"/>
    <w:rsid w:val="3A7904D5"/>
    <w:rsid w:val="3A8A0C83"/>
    <w:rsid w:val="3A8D410D"/>
    <w:rsid w:val="3A9B2129"/>
    <w:rsid w:val="3AA268B4"/>
    <w:rsid w:val="3AAA3D70"/>
    <w:rsid w:val="3AAB4672"/>
    <w:rsid w:val="3AB26F56"/>
    <w:rsid w:val="3AC73B5A"/>
    <w:rsid w:val="3AE002BB"/>
    <w:rsid w:val="3B1F017C"/>
    <w:rsid w:val="3B2D360A"/>
    <w:rsid w:val="3B2D55E5"/>
    <w:rsid w:val="3B3B5F75"/>
    <w:rsid w:val="3B3D63D4"/>
    <w:rsid w:val="3B400E86"/>
    <w:rsid w:val="3B4C6BFE"/>
    <w:rsid w:val="3B587D1F"/>
    <w:rsid w:val="3B6B49ED"/>
    <w:rsid w:val="3B7947D0"/>
    <w:rsid w:val="3B7B29BE"/>
    <w:rsid w:val="3B9B1493"/>
    <w:rsid w:val="3BA015BD"/>
    <w:rsid w:val="3BB723BA"/>
    <w:rsid w:val="3BC077CD"/>
    <w:rsid w:val="3BC32E68"/>
    <w:rsid w:val="3BD65D37"/>
    <w:rsid w:val="3BE463CD"/>
    <w:rsid w:val="3BED1B4C"/>
    <w:rsid w:val="3C011065"/>
    <w:rsid w:val="3C2E0ECF"/>
    <w:rsid w:val="3C2E346D"/>
    <w:rsid w:val="3C470402"/>
    <w:rsid w:val="3C644E35"/>
    <w:rsid w:val="3C6541EF"/>
    <w:rsid w:val="3C7F17D4"/>
    <w:rsid w:val="3C955B4E"/>
    <w:rsid w:val="3C970BB0"/>
    <w:rsid w:val="3C996D80"/>
    <w:rsid w:val="3C9B0BBA"/>
    <w:rsid w:val="3C9D502F"/>
    <w:rsid w:val="3CA9477B"/>
    <w:rsid w:val="3CAB28B8"/>
    <w:rsid w:val="3CC16722"/>
    <w:rsid w:val="3CCC15C7"/>
    <w:rsid w:val="3CDC4701"/>
    <w:rsid w:val="3CE66D13"/>
    <w:rsid w:val="3CED2AAF"/>
    <w:rsid w:val="3D0217B5"/>
    <w:rsid w:val="3D466B10"/>
    <w:rsid w:val="3D500A74"/>
    <w:rsid w:val="3D7D68E8"/>
    <w:rsid w:val="3D835ABA"/>
    <w:rsid w:val="3D9C7161"/>
    <w:rsid w:val="3DAA6F47"/>
    <w:rsid w:val="3DB80FC5"/>
    <w:rsid w:val="3DD5709F"/>
    <w:rsid w:val="3DD81C1A"/>
    <w:rsid w:val="3DE94269"/>
    <w:rsid w:val="3DEE1D1A"/>
    <w:rsid w:val="3DF43ED5"/>
    <w:rsid w:val="3DF4724C"/>
    <w:rsid w:val="3E0A48AA"/>
    <w:rsid w:val="3E4D2EA0"/>
    <w:rsid w:val="3E563AA5"/>
    <w:rsid w:val="3E597826"/>
    <w:rsid w:val="3E620154"/>
    <w:rsid w:val="3E620DC8"/>
    <w:rsid w:val="3E8813DA"/>
    <w:rsid w:val="3E8B022D"/>
    <w:rsid w:val="3E9111B3"/>
    <w:rsid w:val="3E986742"/>
    <w:rsid w:val="3EB17722"/>
    <w:rsid w:val="3ECE1049"/>
    <w:rsid w:val="3ED60CB7"/>
    <w:rsid w:val="3EE01CF4"/>
    <w:rsid w:val="3EE163E5"/>
    <w:rsid w:val="3EE20214"/>
    <w:rsid w:val="3F051C30"/>
    <w:rsid w:val="3F0E7C16"/>
    <w:rsid w:val="3F154103"/>
    <w:rsid w:val="3F2334B2"/>
    <w:rsid w:val="3F2F08E6"/>
    <w:rsid w:val="3F3F27A7"/>
    <w:rsid w:val="3F60398A"/>
    <w:rsid w:val="3F6142CC"/>
    <w:rsid w:val="3F6F3B71"/>
    <w:rsid w:val="3F7520EF"/>
    <w:rsid w:val="3F7B467C"/>
    <w:rsid w:val="3F7D3B87"/>
    <w:rsid w:val="3F7D78AF"/>
    <w:rsid w:val="3F8534F2"/>
    <w:rsid w:val="3F8D6CDE"/>
    <w:rsid w:val="3F941105"/>
    <w:rsid w:val="3F9B2DD1"/>
    <w:rsid w:val="3FC31E68"/>
    <w:rsid w:val="40471F19"/>
    <w:rsid w:val="40474C59"/>
    <w:rsid w:val="404F19B9"/>
    <w:rsid w:val="406A4E26"/>
    <w:rsid w:val="40A044F4"/>
    <w:rsid w:val="40AA6078"/>
    <w:rsid w:val="40AA7978"/>
    <w:rsid w:val="40B95667"/>
    <w:rsid w:val="40D00C0D"/>
    <w:rsid w:val="40E929CC"/>
    <w:rsid w:val="41180D6F"/>
    <w:rsid w:val="41297691"/>
    <w:rsid w:val="413A6F11"/>
    <w:rsid w:val="41562C93"/>
    <w:rsid w:val="41593696"/>
    <w:rsid w:val="416D44C1"/>
    <w:rsid w:val="41765450"/>
    <w:rsid w:val="418271DC"/>
    <w:rsid w:val="41913FF8"/>
    <w:rsid w:val="41A45A80"/>
    <w:rsid w:val="41AD2454"/>
    <w:rsid w:val="41B06431"/>
    <w:rsid w:val="41BA2ECD"/>
    <w:rsid w:val="41BC03B1"/>
    <w:rsid w:val="41C434C9"/>
    <w:rsid w:val="41CF333B"/>
    <w:rsid w:val="41D01612"/>
    <w:rsid w:val="41F12ACF"/>
    <w:rsid w:val="41FB72B7"/>
    <w:rsid w:val="41FC2389"/>
    <w:rsid w:val="41FE3554"/>
    <w:rsid w:val="427512B1"/>
    <w:rsid w:val="429C778E"/>
    <w:rsid w:val="42CA684F"/>
    <w:rsid w:val="42CC0ABD"/>
    <w:rsid w:val="42DA6674"/>
    <w:rsid w:val="42F1539D"/>
    <w:rsid w:val="43126BF2"/>
    <w:rsid w:val="431E25FA"/>
    <w:rsid w:val="431E701F"/>
    <w:rsid w:val="434A3D27"/>
    <w:rsid w:val="434E3D91"/>
    <w:rsid w:val="434E4AB1"/>
    <w:rsid w:val="4369294A"/>
    <w:rsid w:val="43695001"/>
    <w:rsid w:val="43947D0E"/>
    <w:rsid w:val="439D5D54"/>
    <w:rsid w:val="43CA7453"/>
    <w:rsid w:val="43CB0223"/>
    <w:rsid w:val="43CD749A"/>
    <w:rsid w:val="43F154DD"/>
    <w:rsid w:val="43F94041"/>
    <w:rsid w:val="440E6619"/>
    <w:rsid w:val="44125F1E"/>
    <w:rsid w:val="44196D04"/>
    <w:rsid w:val="441A7BB6"/>
    <w:rsid w:val="443A45C9"/>
    <w:rsid w:val="443E0B52"/>
    <w:rsid w:val="44406994"/>
    <w:rsid w:val="4445734B"/>
    <w:rsid w:val="444C7D45"/>
    <w:rsid w:val="444F778E"/>
    <w:rsid w:val="4454205A"/>
    <w:rsid w:val="44704880"/>
    <w:rsid w:val="448D4F71"/>
    <w:rsid w:val="44A23261"/>
    <w:rsid w:val="44A63CC9"/>
    <w:rsid w:val="44E537E1"/>
    <w:rsid w:val="44EB56FC"/>
    <w:rsid w:val="4505615F"/>
    <w:rsid w:val="45060024"/>
    <w:rsid w:val="453130FE"/>
    <w:rsid w:val="45313BC9"/>
    <w:rsid w:val="456702F3"/>
    <w:rsid w:val="457E3C3D"/>
    <w:rsid w:val="45BD00CB"/>
    <w:rsid w:val="45FD1EC4"/>
    <w:rsid w:val="46025B7A"/>
    <w:rsid w:val="46167E5D"/>
    <w:rsid w:val="464C33C7"/>
    <w:rsid w:val="464E293F"/>
    <w:rsid w:val="46545717"/>
    <w:rsid w:val="46646379"/>
    <w:rsid w:val="4684751E"/>
    <w:rsid w:val="46A83A16"/>
    <w:rsid w:val="46B1648C"/>
    <w:rsid w:val="46B21D20"/>
    <w:rsid w:val="46CA3847"/>
    <w:rsid w:val="46D76B47"/>
    <w:rsid w:val="46DC4B8F"/>
    <w:rsid w:val="46DE165C"/>
    <w:rsid w:val="46E2491C"/>
    <w:rsid w:val="4711238B"/>
    <w:rsid w:val="47137124"/>
    <w:rsid w:val="471D762E"/>
    <w:rsid w:val="4727050B"/>
    <w:rsid w:val="472A432B"/>
    <w:rsid w:val="472E2C27"/>
    <w:rsid w:val="47354625"/>
    <w:rsid w:val="473B6AB2"/>
    <w:rsid w:val="47567B58"/>
    <w:rsid w:val="47690EAD"/>
    <w:rsid w:val="476A4402"/>
    <w:rsid w:val="476C6AEC"/>
    <w:rsid w:val="47AC753B"/>
    <w:rsid w:val="47C25024"/>
    <w:rsid w:val="47D13CA7"/>
    <w:rsid w:val="47DC4C30"/>
    <w:rsid w:val="47DC56F6"/>
    <w:rsid w:val="47DE5A33"/>
    <w:rsid w:val="47FB38C0"/>
    <w:rsid w:val="480E61A7"/>
    <w:rsid w:val="482A0BAD"/>
    <w:rsid w:val="48425938"/>
    <w:rsid w:val="48432E14"/>
    <w:rsid w:val="484F7736"/>
    <w:rsid w:val="48586A3A"/>
    <w:rsid w:val="488E37DD"/>
    <w:rsid w:val="48B10F43"/>
    <w:rsid w:val="48B65743"/>
    <w:rsid w:val="48B8180B"/>
    <w:rsid w:val="48BA462B"/>
    <w:rsid w:val="48DB63CE"/>
    <w:rsid w:val="48E469DA"/>
    <w:rsid w:val="48ED21B1"/>
    <w:rsid w:val="49180963"/>
    <w:rsid w:val="49197A73"/>
    <w:rsid w:val="491F38DA"/>
    <w:rsid w:val="49213A64"/>
    <w:rsid w:val="49347C82"/>
    <w:rsid w:val="493E1EBE"/>
    <w:rsid w:val="494A25C0"/>
    <w:rsid w:val="494C53E3"/>
    <w:rsid w:val="49530B91"/>
    <w:rsid w:val="495A37C2"/>
    <w:rsid w:val="496101CF"/>
    <w:rsid w:val="496B2BEE"/>
    <w:rsid w:val="497A77B1"/>
    <w:rsid w:val="49984B4C"/>
    <w:rsid w:val="499E63F2"/>
    <w:rsid w:val="49D9493E"/>
    <w:rsid w:val="49F26A48"/>
    <w:rsid w:val="49F50CB4"/>
    <w:rsid w:val="49F90F24"/>
    <w:rsid w:val="4A0E617F"/>
    <w:rsid w:val="4A2B674A"/>
    <w:rsid w:val="4A3D482E"/>
    <w:rsid w:val="4A486C2E"/>
    <w:rsid w:val="4A4E4A08"/>
    <w:rsid w:val="4A6709E5"/>
    <w:rsid w:val="4A677E2B"/>
    <w:rsid w:val="4A713D7D"/>
    <w:rsid w:val="4A760586"/>
    <w:rsid w:val="4A7E1346"/>
    <w:rsid w:val="4AA36CC5"/>
    <w:rsid w:val="4AA828C3"/>
    <w:rsid w:val="4AC14C7B"/>
    <w:rsid w:val="4AC1656E"/>
    <w:rsid w:val="4AC503A3"/>
    <w:rsid w:val="4AD034EE"/>
    <w:rsid w:val="4ADB0924"/>
    <w:rsid w:val="4ADF4E94"/>
    <w:rsid w:val="4B2C10A1"/>
    <w:rsid w:val="4B330DED"/>
    <w:rsid w:val="4B4733D3"/>
    <w:rsid w:val="4B4D2E58"/>
    <w:rsid w:val="4B533850"/>
    <w:rsid w:val="4B5F6B34"/>
    <w:rsid w:val="4B7004E1"/>
    <w:rsid w:val="4B776EAE"/>
    <w:rsid w:val="4B8818F5"/>
    <w:rsid w:val="4B8A017E"/>
    <w:rsid w:val="4B9404B6"/>
    <w:rsid w:val="4BAE306E"/>
    <w:rsid w:val="4BBD2C2F"/>
    <w:rsid w:val="4BCD4308"/>
    <w:rsid w:val="4BD0134D"/>
    <w:rsid w:val="4BD25517"/>
    <w:rsid w:val="4BD70ED2"/>
    <w:rsid w:val="4BE1431E"/>
    <w:rsid w:val="4C07797B"/>
    <w:rsid w:val="4C1F4D33"/>
    <w:rsid w:val="4C2D1FE9"/>
    <w:rsid w:val="4C3B3B09"/>
    <w:rsid w:val="4C5F4BF5"/>
    <w:rsid w:val="4C6A26EE"/>
    <w:rsid w:val="4C765AC7"/>
    <w:rsid w:val="4C83043D"/>
    <w:rsid w:val="4C87510F"/>
    <w:rsid w:val="4CA87648"/>
    <w:rsid w:val="4CBA6BE7"/>
    <w:rsid w:val="4CBB7B02"/>
    <w:rsid w:val="4CC808C2"/>
    <w:rsid w:val="4CD00124"/>
    <w:rsid w:val="4CE631BE"/>
    <w:rsid w:val="4CFD56C6"/>
    <w:rsid w:val="4D0259E7"/>
    <w:rsid w:val="4D0345C4"/>
    <w:rsid w:val="4D0C3A1B"/>
    <w:rsid w:val="4D1608B4"/>
    <w:rsid w:val="4D2A076C"/>
    <w:rsid w:val="4D2C2229"/>
    <w:rsid w:val="4D3D1212"/>
    <w:rsid w:val="4D65272F"/>
    <w:rsid w:val="4D7549D3"/>
    <w:rsid w:val="4D8E10EA"/>
    <w:rsid w:val="4D9847A5"/>
    <w:rsid w:val="4DB44CB6"/>
    <w:rsid w:val="4DC53536"/>
    <w:rsid w:val="4DF60B7C"/>
    <w:rsid w:val="4E143C61"/>
    <w:rsid w:val="4E2215AC"/>
    <w:rsid w:val="4E283BF9"/>
    <w:rsid w:val="4E2D2397"/>
    <w:rsid w:val="4E3E637C"/>
    <w:rsid w:val="4E4F538A"/>
    <w:rsid w:val="4E4F67DC"/>
    <w:rsid w:val="4E8B471E"/>
    <w:rsid w:val="4E8D0E00"/>
    <w:rsid w:val="4EB434B9"/>
    <w:rsid w:val="4EB66BE5"/>
    <w:rsid w:val="4EBC765B"/>
    <w:rsid w:val="4ECD56B7"/>
    <w:rsid w:val="4ED108FC"/>
    <w:rsid w:val="4EF31AB9"/>
    <w:rsid w:val="4EFC6D3B"/>
    <w:rsid w:val="4F046A71"/>
    <w:rsid w:val="4F08177C"/>
    <w:rsid w:val="4F0A0504"/>
    <w:rsid w:val="4F0E7466"/>
    <w:rsid w:val="4F17422A"/>
    <w:rsid w:val="4F267F6C"/>
    <w:rsid w:val="4F2B50F6"/>
    <w:rsid w:val="4F312E7A"/>
    <w:rsid w:val="4F344C43"/>
    <w:rsid w:val="4F7702EF"/>
    <w:rsid w:val="4FB01215"/>
    <w:rsid w:val="4FB2421E"/>
    <w:rsid w:val="4FB243A5"/>
    <w:rsid w:val="4FBD5F64"/>
    <w:rsid w:val="4FC87373"/>
    <w:rsid w:val="4FD33767"/>
    <w:rsid w:val="4FD9632E"/>
    <w:rsid w:val="4FE22DE9"/>
    <w:rsid w:val="4FE92616"/>
    <w:rsid w:val="4FF74056"/>
    <w:rsid w:val="50080638"/>
    <w:rsid w:val="501468AF"/>
    <w:rsid w:val="50201FC9"/>
    <w:rsid w:val="50234487"/>
    <w:rsid w:val="50252954"/>
    <w:rsid w:val="504A2473"/>
    <w:rsid w:val="508D0B9C"/>
    <w:rsid w:val="50C123DA"/>
    <w:rsid w:val="50C74476"/>
    <w:rsid w:val="50CA7ABB"/>
    <w:rsid w:val="50F10746"/>
    <w:rsid w:val="50F96C4E"/>
    <w:rsid w:val="50FE42DE"/>
    <w:rsid w:val="510E055F"/>
    <w:rsid w:val="51434E0E"/>
    <w:rsid w:val="51440DA3"/>
    <w:rsid w:val="514B5F2F"/>
    <w:rsid w:val="514C2BF5"/>
    <w:rsid w:val="51565A40"/>
    <w:rsid w:val="515F311A"/>
    <w:rsid w:val="516F54DB"/>
    <w:rsid w:val="518B406D"/>
    <w:rsid w:val="518C1542"/>
    <w:rsid w:val="51A43F0B"/>
    <w:rsid w:val="51B306F7"/>
    <w:rsid w:val="51B3271D"/>
    <w:rsid w:val="51BB6A3C"/>
    <w:rsid w:val="51C03F67"/>
    <w:rsid w:val="51D933BB"/>
    <w:rsid w:val="51DF59CB"/>
    <w:rsid w:val="51EB2581"/>
    <w:rsid w:val="5212701A"/>
    <w:rsid w:val="52213831"/>
    <w:rsid w:val="522C3822"/>
    <w:rsid w:val="523043DC"/>
    <w:rsid w:val="523503EF"/>
    <w:rsid w:val="52402703"/>
    <w:rsid w:val="52411A89"/>
    <w:rsid w:val="525C37C6"/>
    <w:rsid w:val="52630E90"/>
    <w:rsid w:val="526B2DEC"/>
    <w:rsid w:val="527152AA"/>
    <w:rsid w:val="527E3987"/>
    <w:rsid w:val="5295062C"/>
    <w:rsid w:val="52B33948"/>
    <w:rsid w:val="52BD71E9"/>
    <w:rsid w:val="52D12D80"/>
    <w:rsid w:val="53006885"/>
    <w:rsid w:val="530A3BE4"/>
    <w:rsid w:val="530E1A7E"/>
    <w:rsid w:val="53105478"/>
    <w:rsid w:val="53113874"/>
    <w:rsid w:val="531612DE"/>
    <w:rsid w:val="531C0F06"/>
    <w:rsid w:val="533505E4"/>
    <w:rsid w:val="53380516"/>
    <w:rsid w:val="53551121"/>
    <w:rsid w:val="5365682B"/>
    <w:rsid w:val="53707E97"/>
    <w:rsid w:val="53746B20"/>
    <w:rsid w:val="5394103A"/>
    <w:rsid w:val="53A10C60"/>
    <w:rsid w:val="53AF66CD"/>
    <w:rsid w:val="53C66E54"/>
    <w:rsid w:val="53E8282F"/>
    <w:rsid w:val="53EF2891"/>
    <w:rsid w:val="540F4762"/>
    <w:rsid w:val="543527BA"/>
    <w:rsid w:val="54435048"/>
    <w:rsid w:val="544512DE"/>
    <w:rsid w:val="54481ABA"/>
    <w:rsid w:val="54921106"/>
    <w:rsid w:val="54A76418"/>
    <w:rsid w:val="54A911ED"/>
    <w:rsid w:val="54B93795"/>
    <w:rsid w:val="54D00D7B"/>
    <w:rsid w:val="54E3596E"/>
    <w:rsid w:val="54F912B5"/>
    <w:rsid w:val="551B60D0"/>
    <w:rsid w:val="551C40A2"/>
    <w:rsid w:val="55351B00"/>
    <w:rsid w:val="55380263"/>
    <w:rsid w:val="55436AF6"/>
    <w:rsid w:val="554376C8"/>
    <w:rsid w:val="554A7EDF"/>
    <w:rsid w:val="554F0D7B"/>
    <w:rsid w:val="55820510"/>
    <w:rsid w:val="558F5051"/>
    <w:rsid w:val="55944697"/>
    <w:rsid w:val="55A52225"/>
    <w:rsid w:val="55AF4D55"/>
    <w:rsid w:val="55B5546E"/>
    <w:rsid w:val="55B62F64"/>
    <w:rsid w:val="55BD4F0C"/>
    <w:rsid w:val="55DD4E2B"/>
    <w:rsid w:val="55F42AE0"/>
    <w:rsid w:val="562179F9"/>
    <w:rsid w:val="56272AFD"/>
    <w:rsid w:val="562F1092"/>
    <w:rsid w:val="564414A4"/>
    <w:rsid w:val="564B663E"/>
    <w:rsid w:val="56551F07"/>
    <w:rsid w:val="566650EE"/>
    <w:rsid w:val="567431A0"/>
    <w:rsid w:val="5678020F"/>
    <w:rsid w:val="567D5251"/>
    <w:rsid w:val="568902D5"/>
    <w:rsid w:val="56A8781E"/>
    <w:rsid w:val="56B61B08"/>
    <w:rsid w:val="56C66E10"/>
    <w:rsid w:val="56C87473"/>
    <w:rsid w:val="56E62716"/>
    <w:rsid w:val="56F27A26"/>
    <w:rsid w:val="56F60CC9"/>
    <w:rsid w:val="56F6445C"/>
    <w:rsid w:val="56F900C1"/>
    <w:rsid w:val="57023C45"/>
    <w:rsid w:val="57053259"/>
    <w:rsid w:val="571256F0"/>
    <w:rsid w:val="57194150"/>
    <w:rsid w:val="571E4F04"/>
    <w:rsid w:val="5720074D"/>
    <w:rsid w:val="57333EC2"/>
    <w:rsid w:val="57341A3D"/>
    <w:rsid w:val="57A35050"/>
    <w:rsid w:val="57B10FC3"/>
    <w:rsid w:val="57B738E0"/>
    <w:rsid w:val="57F57561"/>
    <w:rsid w:val="57F91308"/>
    <w:rsid w:val="57FE6B6F"/>
    <w:rsid w:val="582364D8"/>
    <w:rsid w:val="58347484"/>
    <w:rsid w:val="583B12FD"/>
    <w:rsid w:val="58510B8F"/>
    <w:rsid w:val="586A255D"/>
    <w:rsid w:val="5873589F"/>
    <w:rsid w:val="589D5ECA"/>
    <w:rsid w:val="58A03C02"/>
    <w:rsid w:val="58A766BD"/>
    <w:rsid w:val="58AA03CC"/>
    <w:rsid w:val="58B209A9"/>
    <w:rsid w:val="58B34AAD"/>
    <w:rsid w:val="58B93E4D"/>
    <w:rsid w:val="58C07540"/>
    <w:rsid w:val="58C94687"/>
    <w:rsid w:val="58D575AB"/>
    <w:rsid w:val="58E422E9"/>
    <w:rsid w:val="58E579E5"/>
    <w:rsid w:val="58F62714"/>
    <w:rsid w:val="58FE013A"/>
    <w:rsid w:val="59052574"/>
    <w:rsid w:val="59063AC0"/>
    <w:rsid w:val="59175514"/>
    <w:rsid w:val="59187B95"/>
    <w:rsid w:val="593503A0"/>
    <w:rsid w:val="59580D52"/>
    <w:rsid w:val="596326A9"/>
    <w:rsid w:val="598D019A"/>
    <w:rsid w:val="598D7BCF"/>
    <w:rsid w:val="59B37D7F"/>
    <w:rsid w:val="59BF4A6A"/>
    <w:rsid w:val="59C7291A"/>
    <w:rsid w:val="59DB2A8B"/>
    <w:rsid w:val="59F23576"/>
    <w:rsid w:val="5A072E1F"/>
    <w:rsid w:val="5A0D6AD6"/>
    <w:rsid w:val="5A1560F8"/>
    <w:rsid w:val="5A2B2A54"/>
    <w:rsid w:val="5A431BD9"/>
    <w:rsid w:val="5A4F57C5"/>
    <w:rsid w:val="5A5554FC"/>
    <w:rsid w:val="5A592898"/>
    <w:rsid w:val="5A5B523E"/>
    <w:rsid w:val="5A6F1EB8"/>
    <w:rsid w:val="5AC15F3B"/>
    <w:rsid w:val="5AC65AD6"/>
    <w:rsid w:val="5AEC66C9"/>
    <w:rsid w:val="5AEE592E"/>
    <w:rsid w:val="5B0A0DFE"/>
    <w:rsid w:val="5B1211BD"/>
    <w:rsid w:val="5B232502"/>
    <w:rsid w:val="5B41423E"/>
    <w:rsid w:val="5B470C22"/>
    <w:rsid w:val="5B77161B"/>
    <w:rsid w:val="5B7D413A"/>
    <w:rsid w:val="5B844FE9"/>
    <w:rsid w:val="5BB57D5F"/>
    <w:rsid w:val="5BBC4DF6"/>
    <w:rsid w:val="5BE34BA4"/>
    <w:rsid w:val="5BE65F1A"/>
    <w:rsid w:val="5BE75432"/>
    <w:rsid w:val="5C0678C5"/>
    <w:rsid w:val="5C140579"/>
    <w:rsid w:val="5C3D23E0"/>
    <w:rsid w:val="5C677B4B"/>
    <w:rsid w:val="5C7B05E6"/>
    <w:rsid w:val="5C7D4D78"/>
    <w:rsid w:val="5C812DA3"/>
    <w:rsid w:val="5C8A5028"/>
    <w:rsid w:val="5CAD2EA4"/>
    <w:rsid w:val="5CC041F1"/>
    <w:rsid w:val="5CF22A1A"/>
    <w:rsid w:val="5CF3270D"/>
    <w:rsid w:val="5D0E1F42"/>
    <w:rsid w:val="5D4B7010"/>
    <w:rsid w:val="5D815BED"/>
    <w:rsid w:val="5D8458C4"/>
    <w:rsid w:val="5D847B32"/>
    <w:rsid w:val="5D867492"/>
    <w:rsid w:val="5D8B2EDA"/>
    <w:rsid w:val="5D9A70C4"/>
    <w:rsid w:val="5DAF334A"/>
    <w:rsid w:val="5DC90ADC"/>
    <w:rsid w:val="5DE34128"/>
    <w:rsid w:val="5DFC148B"/>
    <w:rsid w:val="5DFC49EE"/>
    <w:rsid w:val="5E075132"/>
    <w:rsid w:val="5E087EA2"/>
    <w:rsid w:val="5E2A1E96"/>
    <w:rsid w:val="5E3939C7"/>
    <w:rsid w:val="5E6E69C9"/>
    <w:rsid w:val="5E7B19BB"/>
    <w:rsid w:val="5E9D5979"/>
    <w:rsid w:val="5E9F1C95"/>
    <w:rsid w:val="5EA5785A"/>
    <w:rsid w:val="5EB749A6"/>
    <w:rsid w:val="5ED358B4"/>
    <w:rsid w:val="5EDE19E4"/>
    <w:rsid w:val="5EEE428F"/>
    <w:rsid w:val="5EFC3907"/>
    <w:rsid w:val="5F214093"/>
    <w:rsid w:val="5F2A7FF5"/>
    <w:rsid w:val="5F4A5BF4"/>
    <w:rsid w:val="5F516B10"/>
    <w:rsid w:val="5F5766FA"/>
    <w:rsid w:val="5F58752C"/>
    <w:rsid w:val="5F596929"/>
    <w:rsid w:val="5F5D6A29"/>
    <w:rsid w:val="5F6E7FD1"/>
    <w:rsid w:val="5F88055A"/>
    <w:rsid w:val="5F881135"/>
    <w:rsid w:val="5F8B6A88"/>
    <w:rsid w:val="5F930231"/>
    <w:rsid w:val="5F9850F8"/>
    <w:rsid w:val="5F9D11A4"/>
    <w:rsid w:val="5FA9560B"/>
    <w:rsid w:val="5FBC13AC"/>
    <w:rsid w:val="5FBD5047"/>
    <w:rsid w:val="5FC20D15"/>
    <w:rsid w:val="5FC418AE"/>
    <w:rsid w:val="5FC63DCB"/>
    <w:rsid w:val="60036663"/>
    <w:rsid w:val="601668D6"/>
    <w:rsid w:val="60204443"/>
    <w:rsid w:val="602A71DA"/>
    <w:rsid w:val="602D55D6"/>
    <w:rsid w:val="60757709"/>
    <w:rsid w:val="60A07D50"/>
    <w:rsid w:val="60A514CF"/>
    <w:rsid w:val="60AD64D8"/>
    <w:rsid w:val="60BC689E"/>
    <w:rsid w:val="60C338B2"/>
    <w:rsid w:val="60C36C4B"/>
    <w:rsid w:val="60C416BE"/>
    <w:rsid w:val="60D042E4"/>
    <w:rsid w:val="60D34B2D"/>
    <w:rsid w:val="60D810F3"/>
    <w:rsid w:val="60DD4355"/>
    <w:rsid w:val="60FD64DC"/>
    <w:rsid w:val="611218E8"/>
    <w:rsid w:val="6117553F"/>
    <w:rsid w:val="612243A2"/>
    <w:rsid w:val="612A60C4"/>
    <w:rsid w:val="612D6629"/>
    <w:rsid w:val="61373A62"/>
    <w:rsid w:val="613A2534"/>
    <w:rsid w:val="613E71A9"/>
    <w:rsid w:val="61772228"/>
    <w:rsid w:val="618F1315"/>
    <w:rsid w:val="6194428A"/>
    <w:rsid w:val="61A86F39"/>
    <w:rsid w:val="61AE6FF6"/>
    <w:rsid w:val="61D17D9F"/>
    <w:rsid w:val="61DB766F"/>
    <w:rsid w:val="61E76996"/>
    <w:rsid w:val="61F85EBB"/>
    <w:rsid w:val="62032B9A"/>
    <w:rsid w:val="622461E4"/>
    <w:rsid w:val="62267D9B"/>
    <w:rsid w:val="62297593"/>
    <w:rsid w:val="62390DA9"/>
    <w:rsid w:val="6245223F"/>
    <w:rsid w:val="624F6D97"/>
    <w:rsid w:val="62944259"/>
    <w:rsid w:val="62A40903"/>
    <w:rsid w:val="62A86E8C"/>
    <w:rsid w:val="62AF5A54"/>
    <w:rsid w:val="62C77A4E"/>
    <w:rsid w:val="62F464D7"/>
    <w:rsid w:val="62FD30AC"/>
    <w:rsid w:val="630B1607"/>
    <w:rsid w:val="63143D86"/>
    <w:rsid w:val="63200422"/>
    <w:rsid w:val="6337490C"/>
    <w:rsid w:val="6344249F"/>
    <w:rsid w:val="63485952"/>
    <w:rsid w:val="634B5ADF"/>
    <w:rsid w:val="6356637E"/>
    <w:rsid w:val="635E7A2F"/>
    <w:rsid w:val="637C344A"/>
    <w:rsid w:val="63896FE3"/>
    <w:rsid w:val="63983D16"/>
    <w:rsid w:val="63AB7F88"/>
    <w:rsid w:val="63CD7320"/>
    <w:rsid w:val="63D428D2"/>
    <w:rsid w:val="63DC112E"/>
    <w:rsid w:val="63E73C36"/>
    <w:rsid w:val="63F15C35"/>
    <w:rsid w:val="63FD7652"/>
    <w:rsid w:val="6422650A"/>
    <w:rsid w:val="642C429C"/>
    <w:rsid w:val="643066C8"/>
    <w:rsid w:val="64565A58"/>
    <w:rsid w:val="645A78A3"/>
    <w:rsid w:val="647F08E1"/>
    <w:rsid w:val="647F6EEF"/>
    <w:rsid w:val="649A3F4C"/>
    <w:rsid w:val="64A21C62"/>
    <w:rsid w:val="64B2678A"/>
    <w:rsid w:val="64F56B1C"/>
    <w:rsid w:val="650B4A26"/>
    <w:rsid w:val="650C20B4"/>
    <w:rsid w:val="651725E2"/>
    <w:rsid w:val="651D2342"/>
    <w:rsid w:val="652A0B32"/>
    <w:rsid w:val="65401406"/>
    <w:rsid w:val="654D64E3"/>
    <w:rsid w:val="65592A7C"/>
    <w:rsid w:val="65872B14"/>
    <w:rsid w:val="65907713"/>
    <w:rsid w:val="65A50BF4"/>
    <w:rsid w:val="65AE5D5E"/>
    <w:rsid w:val="65B86FC7"/>
    <w:rsid w:val="65C4628D"/>
    <w:rsid w:val="65C55ED4"/>
    <w:rsid w:val="65DD2328"/>
    <w:rsid w:val="65FE6126"/>
    <w:rsid w:val="660F1F79"/>
    <w:rsid w:val="661229BD"/>
    <w:rsid w:val="66196874"/>
    <w:rsid w:val="6620709F"/>
    <w:rsid w:val="6636727F"/>
    <w:rsid w:val="664058FA"/>
    <w:rsid w:val="66412018"/>
    <w:rsid w:val="6642195A"/>
    <w:rsid w:val="66502788"/>
    <w:rsid w:val="66691AEB"/>
    <w:rsid w:val="666C0599"/>
    <w:rsid w:val="667E00F5"/>
    <w:rsid w:val="668652F7"/>
    <w:rsid w:val="66900CCE"/>
    <w:rsid w:val="66B37847"/>
    <w:rsid w:val="66B94641"/>
    <w:rsid w:val="66BA33F2"/>
    <w:rsid w:val="66BB1DF0"/>
    <w:rsid w:val="66E8289A"/>
    <w:rsid w:val="66EC78ED"/>
    <w:rsid w:val="670B0697"/>
    <w:rsid w:val="67162509"/>
    <w:rsid w:val="67184703"/>
    <w:rsid w:val="671E069E"/>
    <w:rsid w:val="671F2C9F"/>
    <w:rsid w:val="672735DF"/>
    <w:rsid w:val="67301F73"/>
    <w:rsid w:val="673F0B2C"/>
    <w:rsid w:val="6745429F"/>
    <w:rsid w:val="675B57F5"/>
    <w:rsid w:val="676207E2"/>
    <w:rsid w:val="67666DCF"/>
    <w:rsid w:val="678A75E8"/>
    <w:rsid w:val="67993ACA"/>
    <w:rsid w:val="67B11B1B"/>
    <w:rsid w:val="67C21575"/>
    <w:rsid w:val="67D2542E"/>
    <w:rsid w:val="67EE0836"/>
    <w:rsid w:val="68046359"/>
    <w:rsid w:val="682800D5"/>
    <w:rsid w:val="68326B28"/>
    <w:rsid w:val="68363F74"/>
    <w:rsid w:val="683A79C9"/>
    <w:rsid w:val="683B3B76"/>
    <w:rsid w:val="683E26D5"/>
    <w:rsid w:val="68464B4A"/>
    <w:rsid w:val="684954CD"/>
    <w:rsid w:val="684B46A6"/>
    <w:rsid w:val="684E67DE"/>
    <w:rsid w:val="68624827"/>
    <w:rsid w:val="688A0EF5"/>
    <w:rsid w:val="68A72E2C"/>
    <w:rsid w:val="68C4484B"/>
    <w:rsid w:val="68D45258"/>
    <w:rsid w:val="68D86F96"/>
    <w:rsid w:val="68DA6580"/>
    <w:rsid w:val="690E6B1C"/>
    <w:rsid w:val="691E4928"/>
    <w:rsid w:val="69326AEA"/>
    <w:rsid w:val="69490684"/>
    <w:rsid w:val="69555A0E"/>
    <w:rsid w:val="695A4401"/>
    <w:rsid w:val="695A62A9"/>
    <w:rsid w:val="695A7EF6"/>
    <w:rsid w:val="69627666"/>
    <w:rsid w:val="697C7896"/>
    <w:rsid w:val="698454DD"/>
    <w:rsid w:val="6986000C"/>
    <w:rsid w:val="698D0D33"/>
    <w:rsid w:val="698E3080"/>
    <w:rsid w:val="699A56E6"/>
    <w:rsid w:val="69AF4993"/>
    <w:rsid w:val="69B339A6"/>
    <w:rsid w:val="69CF1744"/>
    <w:rsid w:val="69E22068"/>
    <w:rsid w:val="69F51043"/>
    <w:rsid w:val="6A2F4319"/>
    <w:rsid w:val="6A331961"/>
    <w:rsid w:val="6A42052A"/>
    <w:rsid w:val="6A461CE8"/>
    <w:rsid w:val="6A5B7A90"/>
    <w:rsid w:val="6A5F148D"/>
    <w:rsid w:val="6A6A71B4"/>
    <w:rsid w:val="6A6E1B96"/>
    <w:rsid w:val="6A7E490A"/>
    <w:rsid w:val="6A8D0E36"/>
    <w:rsid w:val="6AC93F8C"/>
    <w:rsid w:val="6B093DC0"/>
    <w:rsid w:val="6B121F67"/>
    <w:rsid w:val="6B1947E4"/>
    <w:rsid w:val="6B386A66"/>
    <w:rsid w:val="6B6227A2"/>
    <w:rsid w:val="6B745A26"/>
    <w:rsid w:val="6B757770"/>
    <w:rsid w:val="6B7F60C2"/>
    <w:rsid w:val="6B8C4E77"/>
    <w:rsid w:val="6B9734EE"/>
    <w:rsid w:val="6BC56665"/>
    <w:rsid w:val="6BD60C0E"/>
    <w:rsid w:val="6BE115FE"/>
    <w:rsid w:val="6C08489F"/>
    <w:rsid w:val="6C201611"/>
    <w:rsid w:val="6C355B18"/>
    <w:rsid w:val="6C774202"/>
    <w:rsid w:val="6C80240B"/>
    <w:rsid w:val="6C8052B4"/>
    <w:rsid w:val="6CAD2F04"/>
    <w:rsid w:val="6CBA1249"/>
    <w:rsid w:val="6CBD6242"/>
    <w:rsid w:val="6CCB083F"/>
    <w:rsid w:val="6CEE186E"/>
    <w:rsid w:val="6CF30EE5"/>
    <w:rsid w:val="6D045635"/>
    <w:rsid w:val="6D33405C"/>
    <w:rsid w:val="6D581905"/>
    <w:rsid w:val="6D5A0EB9"/>
    <w:rsid w:val="6D5B527F"/>
    <w:rsid w:val="6D7827F8"/>
    <w:rsid w:val="6D7A2FB6"/>
    <w:rsid w:val="6D7E67DA"/>
    <w:rsid w:val="6D883FB9"/>
    <w:rsid w:val="6D8F4CE1"/>
    <w:rsid w:val="6D98546B"/>
    <w:rsid w:val="6DA5782C"/>
    <w:rsid w:val="6DB35CDB"/>
    <w:rsid w:val="6DC5786D"/>
    <w:rsid w:val="6DC92D43"/>
    <w:rsid w:val="6DD70536"/>
    <w:rsid w:val="6DDD15A6"/>
    <w:rsid w:val="6DE734B7"/>
    <w:rsid w:val="6E02368D"/>
    <w:rsid w:val="6E094188"/>
    <w:rsid w:val="6E0B438C"/>
    <w:rsid w:val="6E0D1FC6"/>
    <w:rsid w:val="6E101720"/>
    <w:rsid w:val="6E284448"/>
    <w:rsid w:val="6E2E3D54"/>
    <w:rsid w:val="6E326410"/>
    <w:rsid w:val="6E5B6775"/>
    <w:rsid w:val="6E674337"/>
    <w:rsid w:val="6E6D5ED5"/>
    <w:rsid w:val="6E711BAF"/>
    <w:rsid w:val="6E983524"/>
    <w:rsid w:val="6EA22FFC"/>
    <w:rsid w:val="6EAD66AF"/>
    <w:rsid w:val="6EB2249D"/>
    <w:rsid w:val="6EBD52B0"/>
    <w:rsid w:val="6EC67286"/>
    <w:rsid w:val="6ECE2AD9"/>
    <w:rsid w:val="6ED43C96"/>
    <w:rsid w:val="6ED44793"/>
    <w:rsid w:val="6EF04A4C"/>
    <w:rsid w:val="6EFA6923"/>
    <w:rsid w:val="6EFF4E1C"/>
    <w:rsid w:val="6F1C633F"/>
    <w:rsid w:val="6F2D696E"/>
    <w:rsid w:val="6F2F1F45"/>
    <w:rsid w:val="6F3932D2"/>
    <w:rsid w:val="6F7D6E6B"/>
    <w:rsid w:val="6F8731F0"/>
    <w:rsid w:val="6F9B3E1A"/>
    <w:rsid w:val="6FB104BF"/>
    <w:rsid w:val="6FCA3121"/>
    <w:rsid w:val="70105602"/>
    <w:rsid w:val="70134DF9"/>
    <w:rsid w:val="701407A9"/>
    <w:rsid w:val="70166F0F"/>
    <w:rsid w:val="70531EB1"/>
    <w:rsid w:val="705642DC"/>
    <w:rsid w:val="705D46C1"/>
    <w:rsid w:val="70731CAF"/>
    <w:rsid w:val="70877600"/>
    <w:rsid w:val="70A46E72"/>
    <w:rsid w:val="70B60795"/>
    <w:rsid w:val="70DB71D3"/>
    <w:rsid w:val="70DC7541"/>
    <w:rsid w:val="70EB425B"/>
    <w:rsid w:val="711631C5"/>
    <w:rsid w:val="712D6436"/>
    <w:rsid w:val="712F05D2"/>
    <w:rsid w:val="713D6F5B"/>
    <w:rsid w:val="714A7EE6"/>
    <w:rsid w:val="715146E0"/>
    <w:rsid w:val="7154614E"/>
    <w:rsid w:val="7158270D"/>
    <w:rsid w:val="71674317"/>
    <w:rsid w:val="717635A0"/>
    <w:rsid w:val="71942565"/>
    <w:rsid w:val="71952515"/>
    <w:rsid w:val="71A86AD5"/>
    <w:rsid w:val="71D35830"/>
    <w:rsid w:val="71D705D8"/>
    <w:rsid w:val="71EB0C03"/>
    <w:rsid w:val="71F21912"/>
    <w:rsid w:val="72101614"/>
    <w:rsid w:val="722F5D27"/>
    <w:rsid w:val="72486793"/>
    <w:rsid w:val="72705C62"/>
    <w:rsid w:val="7273563C"/>
    <w:rsid w:val="728576DC"/>
    <w:rsid w:val="72860F52"/>
    <w:rsid w:val="72B20910"/>
    <w:rsid w:val="72B46E78"/>
    <w:rsid w:val="72B739D1"/>
    <w:rsid w:val="72BB633C"/>
    <w:rsid w:val="72BE516D"/>
    <w:rsid w:val="72C22143"/>
    <w:rsid w:val="72D160C5"/>
    <w:rsid w:val="72E905E0"/>
    <w:rsid w:val="72F86A10"/>
    <w:rsid w:val="72FA59A0"/>
    <w:rsid w:val="73013D74"/>
    <w:rsid w:val="73151387"/>
    <w:rsid w:val="73366891"/>
    <w:rsid w:val="734A07A7"/>
    <w:rsid w:val="734B2D56"/>
    <w:rsid w:val="73554217"/>
    <w:rsid w:val="736F36C7"/>
    <w:rsid w:val="737D693A"/>
    <w:rsid w:val="73992BDC"/>
    <w:rsid w:val="739F5BA5"/>
    <w:rsid w:val="73A17B38"/>
    <w:rsid w:val="73B23731"/>
    <w:rsid w:val="73CD4403"/>
    <w:rsid w:val="73D3235A"/>
    <w:rsid w:val="73D4750D"/>
    <w:rsid w:val="73E35BBA"/>
    <w:rsid w:val="73EF2A5D"/>
    <w:rsid w:val="74032558"/>
    <w:rsid w:val="740B61F4"/>
    <w:rsid w:val="740D3E55"/>
    <w:rsid w:val="741626BA"/>
    <w:rsid w:val="74256613"/>
    <w:rsid w:val="742D2FA6"/>
    <w:rsid w:val="743929B3"/>
    <w:rsid w:val="74515BCF"/>
    <w:rsid w:val="745C5E28"/>
    <w:rsid w:val="74746B51"/>
    <w:rsid w:val="74885903"/>
    <w:rsid w:val="74BD4820"/>
    <w:rsid w:val="74C029E0"/>
    <w:rsid w:val="74CA0E0D"/>
    <w:rsid w:val="74CE2456"/>
    <w:rsid w:val="74DE034A"/>
    <w:rsid w:val="74EF5B2D"/>
    <w:rsid w:val="74F962CC"/>
    <w:rsid w:val="75177387"/>
    <w:rsid w:val="75335FD8"/>
    <w:rsid w:val="75343CD8"/>
    <w:rsid w:val="753C5CE9"/>
    <w:rsid w:val="75423F7C"/>
    <w:rsid w:val="7553360F"/>
    <w:rsid w:val="7555488D"/>
    <w:rsid w:val="755A0F71"/>
    <w:rsid w:val="755E1296"/>
    <w:rsid w:val="756443FB"/>
    <w:rsid w:val="75A91122"/>
    <w:rsid w:val="75BD183C"/>
    <w:rsid w:val="75CA73AD"/>
    <w:rsid w:val="75D62D61"/>
    <w:rsid w:val="75F14BC8"/>
    <w:rsid w:val="76076971"/>
    <w:rsid w:val="762D6F40"/>
    <w:rsid w:val="765B5198"/>
    <w:rsid w:val="76685E45"/>
    <w:rsid w:val="76731F1C"/>
    <w:rsid w:val="767C7133"/>
    <w:rsid w:val="768C48CA"/>
    <w:rsid w:val="76933DC4"/>
    <w:rsid w:val="76966CB5"/>
    <w:rsid w:val="76996755"/>
    <w:rsid w:val="769D1E67"/>
    <w:rsid w:val="769F25E6"/>
    <w:rsid w:val="76A70ABD"/>
    <w:rsid w:val="76B340A7"/>
    <w:rsid w:val="76D11FC1"/>
    <w:rsid w:val="76E97048"/>
    <w:rsid w:val="76EB15D0"/>
    <w:rsid w:val="76ED5271"/>
    <w:rsid w:val="76F9091F"/>
    <w:rsid w:val="76FC1259"/>
    <w:rsid w:val="76FE26DF"/>
    <w:rsid w:val="772A0777"/>
    <w:rsid w:val="772A0817"/>
    <w:rsid w:val="772B0E02"/>
    <w:rsid w:val="7735200D"/>
    <w:rsid w:val="77395434"/>
    <w:rsid w:val="774774A9"/>
    <w:rsid w:val="7764726A"/>
    <w:rsid w:val="77865A2E"/>
    <w:rsid w:val="77896B15"/>
    <w:rsid w:val="778A43D8"/>
    <w:rsid w:val="779E09A4"/>
    <w:rsid w:val="77F442D2"/>
    <w:rsid w:val="77F9076A"/>
    <w:rsid w:val="77FD1B70"/>
    <w:rsid w:val="77FD770F"/>
    <w:rsid w:val="78106B6C"/>
    <w:rsid w:val="782B2F96"/>
    <w:rsid w:val="782E1413"/>
    <w:rsid w:val="784B128F"/>
    <w:rsid w:val="78641A39"/>
    <w:rsid w:val="786E10C4"/>
    <w:rsid w:val="7878771A"/>
    <w:rsid w:val="787A3867"/>
    <w:rsid w:val="787D0DF5"/>
    <w:rsid w:val="78833ED8"/>
    <w:rsid w:val="788526FC"/>
    <w:rsid w:val="78CA0ECD"/>
    <w:rsid w:val="78CA1474"/>
    <w:rsid w:val="78CB64DD"/>
    <w:rsid w:val="78D11513"/>
    <w:rsid w:val="78E2004C"/>
    <w:rsid w:val="78E640CC"/>
    <w:rsid w:val="78F536C2"/>
    <w:rsid w:val="78F600EA"/>
    <w:rsid w:val="78FF3F20"/>
    <w:rsid w:val="79431044"/>
    <w:rsid w:val="794505BA"/>
    <w:rsid w:val="79565BBC"/>
    <w:rsid w:val="79637344"/>
    <w:rsid w:val="797F081A"/>
    <w:rsid w:val="79826F52"/>
    <w:rsid w:val="798D1301"/>
    <w:rsid w:val="79925118"/>
    <w:rsid w:val="7998446B"/>
    <w:rsid w:val="799E1609"/>
    <w:rsid w:val="799F21FF"/>
    <w:rsid w:val="79A21CF4"/>
    <w:rsid w:val="79B2715C"/>
    <w:rsid w:val="79CC62E3"/>
    <w:rsid w:val="79DE244E"/>
    <w:rsid w:val="79DF688F"/>
    <w:rsid w:val="79F27AAB"/>
    <w:rsid w:val="79FA576C"/>
    <w:rsid w:val="7A047AA2"/>
    <w:rsid w:val="7A2703C4"/>
    <w:rsid w:val="7A372D2F"/>
    <w:rsid w:val="7A3D61E0"/>
    <w:rsid w:val="7A4765DF"/>
    <w:rsid w:val="7A734585"/>
    <w:rsid w:val="7A78229C"/>
    <w:rsid w:val="7A823990"/>
    <w:rsid w:val="7A944C79"/>
    <w:rsid w:val="7AA22B94"/>
    <w:rsid w:val="7AAC15ED"/>
    <w:rsid w:val="7AAE325F"/>
    <w:rsid w:val="7AB7494D"/>
    <w:rsid w:val="7AC55209"/>
    <w:rsid w:val="7AC60772"/>
    <w:rsid w:val="7AD346FD"/>
    <w:rsid w:val="7AF305C3"/>
    <w:rsid w:val="7AF62366"/>
    <w:rsid w:val="7B20167F"/>
    <w:rsid w:val="7B2121B4"/>
    <w:rsid w:val="7B242D0E"/>
    <w:rsid w:val="7B4A7AD4"/>
    <w:rsid w:val="7B527D97"/>
    <w:rsid w:val="7B642139"/>
    <w:rsid w:val="7B6F425C"/>
    <w:rsid w:val="7B742C37"/>
    <w:rsid w:val="7BB60982"/>
    <w:rsid w:val="7BB8430A"/>
    <w:rsid w:val="7BB86CE1"/>
    <w:rsid w:val="7BBD37B4"/>
    <w:rsid w:val="7BC47370"/>
    <w:rsid w:val="7BDE61A9"/>
    <w:rsid w:val="7BEB7D36"/>
    <w:rsid w:val="7C047072"/>
    <w:rsid w:val="7C0E0C02"/>
    <w:rsid w:val="7C19438C"/>
    <w:rsid w:val="7C196654"/>
    <w:rsid w:val="7C212007"/>
    <w:rsid w:val="7C4B411D"/>
    <w:rsid w:val="7C4E305C"/>
    <w:rsid w:val="7C516290"/>
    <w:rsid w:val="7C5A4E39"/>
    <w:rsid w:val="7C705569"/>
    <w:rsid w:val="7C723F13"/>
    <w:rsid w:val="7C796817"/>
    <w:rsid w:val="7C942784"/>
    <w:rsid w:val="7CA908CE"/>
    <w:rsid w:val="7D051172"/>
    <w:rsid w:val="7D0C7DA7"/>
    <w:rsid w:val="7D1F08F2"/>
    <w:rsid w:val="7D212BCD"/>
    <w:rsid w:val="7D217A57"/>
    <w:rsid w:val="7D357353"/>
    <w:rsid w:val="7D4573AE"/>
    <w:rsid w:val="7D5755B0"/>
    <w:rsid w:val="7D5B4675"/>
    <w:rsid w:val="7D6E63B6"/>
    <w:rsid w:val="7D801CD0"/>
    <w:rsid w:val="7D810AC9"/>
    <w:rsid w:val="7D957269"/>
    <w:rsid w:val="7DAF55EA"/>
    <w:rsid w:val="7DFB0439"/>
    <w:rsid w:val="7E064642"/>
    <w:rsid w:val="7E0A2820"/>
    <w:rsid w:val="7E0E3166"/>
    <w:rsid w:val="7E1F2BD6"/>
    <w:rsid w:val="7E496AEA"/>
    <w:rsid w:val="7E4C4457"/>
    <w:rsid w:val="7E586D46"/>
    <w:rsid w:val="7E5B0949"/>
    <w:rsid w:val="7E5D13C3"/>
    <w:rsid w:val="7E652495"/>
    <w:rsid w:val="7E6532B0"/>
    <w:rsid w:val="7E883FA5"/>
    <w:rsid w:val="7E8C5D3C"/>
    <w:rsid w:val="7EC61677"/>
    <w:rsid w:val="7ECF123B"/>
    <w:rsid w:val="7EFC1A7B"/>
    <w:rsid w:val="7EFE1E69"/>
    <w:rsid w:val="7F160FF7"/>
    <w:rsid w:val="7F2713C6"/>
    <w:rsid w:val="7F403967"/>
    <w:rsid w:val="7F5F4FDE"/>
    <w:rsid w:val="7F6274D8"/>
    <w:rsid w:val="7F6D7717"/>
    <w:rsid w:val="7F707ACB"/>
    <w:rsid w:val="7F7A138A"/>
    <w:rsid w:val="7F886D5C"/>
    <w:rsid w:val="7F8B6FD7"/>
    <w:rsid w:val="7F952C65"/>
    <w:rsid w:val="7FAF784F"/>
    <w:rsid w:val="7FC57841"/>
    <w:rsid w:val="7FC96D5B"/>
    <w:rsid w:val="7FD06DD1"/>
    <w:rsid w:val="7FD406C0"/>
    <w:rsid w:val="7FD645B9"/>
    <w:rsid w:val="7FD66D8D"/>
    <w:rsid w:val="7FED6A93"/>
    <w:rsid w:val="7FEF7885"/>
    <w:rsid w:val="7FF1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B4A6AA0-F8D8-4DD8-8BBF-7B279F1DD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DefaultParagraphFont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Normal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bullet">
    <w:name w:val="bullet"/>
    <w:basedOn w:val="Style1"/>
    <w:qFormat/>
    <w:pPr>
      <w:widowControl w:val="0"/>
      <w:numPr>
        <w:numId w:val="9"/>
      </w:numPr>
      <w:spacing w:after="60"/>
      <w:ind w:leftChars="0" w:left="720"/>
      <w:contextualSpacing/>
      <w:jc w:val="both"/>
    </w:pPr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2658C8-7461-467F-B75C-D7C5DA603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2603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</vt:lpstr>
    </vt:vector>
  </TitlesOfParts>
  <Company>ZTE</Company>
  <LinksUpToDate>false</LinksUpToDate>
  <CharactersWithSpaces>17412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ZTE</cp:lastModifiedBy>
  <cp:revision>2</cp:revision>
  <cp:lastPrinted>2018-02-16T23:29:00Z</cp:lastPrinted>
  <dcterms:created xsi:type="dcterms:W3CDTF">2018-09-28T19:33:00Z</dcterms:created>
  <dcterms:modified xsi:type="dcterms:W3CDTF">2018-09-28T19:33:00Z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